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68"/>
          <w:szCs w:val="6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2060"/>
          <w:sz w:val="68"/>
          <w:szCs w:val="68"/>
          <w:u w:val="none"/>
          <w:shd w:fill="auto" w:val="clear"/>
          <w:vertAlign w:val="baseline"/>
          <w:rtl w:val="0"/>
        </w:rPr>
        <w:t xml:space="preserve">Litigio </w:t>
      </w:r>
      <w:r w:rsidDel="00000000" w:rsidR="00000000" w:rsidRPr="00000000">
        <w:rPr>
          <w:rFonts w:ascii="Times New Roman" w:cs="Times New Roman" w:eastAsia="Times New Roman" w:hAnsi="Times New Roman"/>
          <w:color w:val="002060"/>
          <w:sz w:val="68"/>
          <w:szCs w:val="68"/>
          <w:rtl w:val="0"/>
        </w:rPr>
        <w:t xml:space="preserve">Social</w:t>
      </w:r>
      <w:r w:rsidDel="00000000" w:rsidR="00000000" w:rsidRPr="00000000">
        <w:rPr>
          <w:rFonts w:ascii="Times New Roman" w:cs="Times New Roman" w:eastAsia="Times New Roman" w:hAnsi="Times New Roman"/>
          <w:b w:val="0"/>
          <w:i w:val="0"/>
          <w:smallCaps w:val="0"/>
          <w:strike w:val="0"/>
          <w:color w:val="002060"/>
          <w:sz w:val="68"/>
          <w:szCs w:val="68"/>
          <w:u w:val="none"/>
          <w:shd w:fill="auto" w:val="clear"/>
          <w:vertAlign w:val="baseline"/>
          <w:rtl w:val="0"/>
        </w:rPr>
        <w:t xml:space="preserve"> de la FMC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-444499</wp:posOffset>
                </wp:positionV>
                <wp:extent cx="1527175" cy="1593164"/>
                <wp:effectExtent b="0" l="0" r="0" t="0"/>
                <wp:wrapNone/>
                <wp:docPr id="2" name=""/>
                <a:graphic>
                  <a:graphicData uri="http://schemas.microsoft.com/office/word/2010/wordprocessingGroup">
                    <wpg:wgp>
                      <wpg:cNvGrpSpPr/>
                      <wpg:grpSpPr>
                        <a:xfrm>
                          <a:off x="4582413" y="2984663"/>
                          <a:ext cx="1527175" cy="1593164"/>
                          <a:chOff x="4582413" y="2984663"/>
                          <a:chExt cx="1527175" cy="1590675"/>
                        </a:xfrm>
                      </wpg:grpSpPr>
                      <wpg:grpSp>
                        <wpg:cNvGrpSpPr/>
                        <wpg:grpSpPr>
                          <a:xfrm>
                            <a:off x="4582413" y="2984663"/>
                            <a:ext cx="1527175" cy="1590675"/>
                            <a:chOff x="8398" y="2227"/>
                            <a:chExt cx="3340" cy="3231"/>
                          </a:xfrm>
                        </wpg:grpSpPr>
                        <wps:wsp>
                          <wps:cNvSpPr/>
                          <wps:cNvPr id="4" name="Shape 4"/>
                          <wps:spPr>
                            <a:xfrm>
                              <a:off x="8398" y="2227"/>
                              <a:ext cx="3325" cy="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398" y="2227"/>
                              <a:ext cx="3340" cy="3231"/>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626" y="3029"/>
                              <a:ext cx="2880" cy="160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2060"/>
                                    <w:sz w:val="28"/>
                                    <w:vertAlign w:val="baseline"/>
                                  </w:rPr>
                                  <w:t xml:space="preserve">Boletín</w:t>
                                </w:r>
                                <w:r w:rsidDel="00000000" w:rsidR="00000000" w:rsidRPr="00000000">
                                  <w:rPr>
                                    <w:rFonts w:ascii="Arial" w:cs="Arial" w:eastAsia="Arial" w:hAnsi="Arial"/>
                                    <w:b w:val="0"/>
                                    <w:i w:val="0"/>
                                    <w:smallCaps w:val="0"/>
                                    <w:strike w:val="0"/>
                                    <w:color w:val="002060"/>
                                    <w:sz w:val="28"/>
                                    <w:vertAlign w:val="baseline"/>
                                  </w:rPr>
                                  <w:br w:type="textWrapping"/>
                                </w:r>
                                <w:r w:rsidDel="00000000" w:rsidR="00000000" w:rsidRPr="00000000">
                                  <w:rPr>
                                    <w:rFonts w:ascii="Arial" w:cs="Arial" w:eastAsia="Arial" w:hAnsi="Arial"/>
                                    <w:b w:val="0"/>
                                    <w:i w:val="0"/>
                                    <w:smallCaps w:val="0"/>
                                    <w:strike w:val="0"/>
                                    <w:color w:val="002060"/>
                                    <w:sz w:val="28"/>
                                    <w:vertAlign w:val="baseline"/>
                                  </w:rPr>
                                  <w:t xml:space="preserve">BIS-BCM#</w:t>
                                </w:r>
                                <w:r w:rsidDel="00000000" w:rsidR="00000000" w:rsidRPr="00000000">
                                  <w:rPr>
                                    <w:rFonts w:ascii="Arial" w:cs="Arial" w:eastAsia="Arial" w:hAnsi="Arial"/>
                                    <w:b w:val="0"/>
                                    <w:i w:val="0"/>
                                    <w:smallCaps w:val="0"/>
                                    <w:strike w:val="0"/>
                                    <w:color w:val="002060"/>
                                    <w:sz w:val="28"/>
                                    <w:vertAlign w:val="baseline"/>
                                  </w:rPr>
                                  <w:t xml:space="preserve">32</w:t>
                                </w:r>
                                <w:r w:rsidDel="00000000" w:rsidR="00000000" w:rsidRPr="00000000">
                                  <w:rPr>
                                    <w:rFonts w:ascii="Arial" w:cs="Arial" w:eastAsia="Arial" w:hAnsi="Arial"/>
                                    <w:b w:val="0"/>
                                    <w:i w:val="0"/>
                                    <w:smallCaps w:val="0"/>
                                    <w:strike w:val="0"/>
                                    <w:color w:val="002060"/>
                                    <w:sz w:val="28"/>
                                    <w:vertAlign w:val="baseline"/>
                                  </w:rPr>
                                  <w:br w:type="textWrapping"/>
                                </w:r>
                                <w:r w:rsidDel="00000000" w:rsidR="00000000" w:rsidRPr="00000000">
                                  <w:rPr>
                                    <w:rFonts w:ascii="Arial" w:cs="Arial" w:eastAsia="Arial" w:hAnsi="Arial"/>
                                    <w:b w:val="0"/>
                                    <w:i w:val="0"/>
                                    <w:smallCaps w:val="0"/>
                                    <w:strike w:val="0"/>
                                    <w:color w:val="002060"/>
                                    <w:sz w:val="28"/>
                                    <w:vertAlign w:val="baseline"/>
                                  </w:rPr>
                                  <w:t xml:space="preserve">05a11ago19</w:t>
                                </w:r>
                              </w:p>
                              <w:p w:rsidR="00000000" w:rsidDel="00000000" w:rsidP="00000000" w:rsidRDefault="00000000" w:rsidRPr="00000000">
                                <w:pPr>
                                  <w:spacing w:after="360" w:before="0" w:line="360"/>
                                  <w:ind w:left="0" w:right="0"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-444499</wp:posOffset>
                </wp:positionV>
                <wp:extent cx="1527175" cy="1593164"/>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27175" cy="1593164"/>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2060"/>
          <w:sz w:val="96"/>
          <w:szCs w:val="9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96"/>
          <w:szCs w:val="96"/>
          <w:u w:val="none"/>
          <w:shd w:fill="auto" w:val="clear"/>
          <w:vertAlign w:val="baseline"/>
          <w:rtl w:val="0"/>
        </w:rPr>
        <w:t xml:space="preserve">OBSERVAMED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rebuchet MS" w:cs="Trebuchet MS" w:eastAsia="Trebuchet MS" w:hAnsi="Trebuchet MS"/>
          <w:b w:val="1"/>
          <w:i w:val="0"/>
          <w:smallCaps w:val="0"/>
          <w:strike w:val="0"/>
          <w:color w:val="00206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2060"/>
          <w:sz w:val="22"/>
          <w:szCs w:val="22"/>
          <w:u w:val="none"/>
          <w:shd w:fill="auto" w:val="clear"/>
          <w:vertAlign w:val="baseline"/>
          <w:rtl w:val="0"/>
        </w:rPr>
        <w:t xml:space="preserve">Observatorio del Medicamento – Federación Médica Colombiana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4200525" cy="28575"/>
                <wp:effectExtent b="0" l="0" r="0" t="0"/>
                <wp:wrapNone/>
                <wp:docPr id="1" name=""/>
                <a:graphic>
                  <a:graphicData uri="http://schemas.microsoft.com/office/word/2010/wordprocessingShape">
                    <wps:wsp>
                      <wps:cNvCnPr/>
                      <wps:spPr>
                        <a:xfrm>
                          <a:off x="3245738" y="3780000"/>
                          <a:ext cx="4200525"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4200525" cy="28575"/>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200525" cy="28575"/>
                        </a:xfrm>
                        <a:prstGeom prst="rect"/>
                        <a:ln/>
                      </pic:spPr>
                    </pic:pic>
                  </a:graphicData>
                </a:graphic>
              </wp:anchor>
            </w:drawing>
          </mc:Fallback>
        </mc:AlternateContent>
      </w:r>
    </w:p>
    <w:p w:rsidR="00000000" w:rsidDel="00000000" w:rsidP="00000000" w:rsidRDefault="00000000" w:rsidRPr="00000000" w14:paraId="00000004">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002060"/>
          <w:sz w:val="60"/>
          <w:szCs w:val="60"/>
        </w:rPr>
      </w:pPr>
      <w:r w:rsidDel="00000000" w:rsidR="00000000" w:rsidRPr="00000000">
        <w:rPr>
          <w:rFonts w:ascii="Times New Roman" w:cs="Times New Roman" w:eastAsia="Times New Roman" w:hAnsi="Times New Roman"/>
          <w:b w:val="0"/>
          <w:i w:val="0"/>
          <w:smallCaps w:val="0"/>
          <w:strike w:val="0"/>
          <w:color w:val="002060"/>
          <w:sz w:val="60"/>
          <w:szCs w:val="60"/>
          <w:u w:val="none"/>
          <w:shd w:fill="auto" w:val="clear"/>
          <w:vertAlign w:val="baseline"/>
          <w:rtl w:val="0"/>
        </w:rPr>
        <w:t xml:space="preserve">Federación Médica Colombiana</w:t>
        <w:br w:type="textWrapping"/>
        <w:t xml:space="preserve">en </w:t>
      </w:r>
      <w:r w:rsidDel="00000000" w:rsidR="00000000" w:rsidRPr="00000000">
        <w:rPr>
          <w:rFonts w:ascii="Times New Roman" w:cs="Times New Roman" w:eastAsia="Times New Roman" w:hAnsi="Times New Roman"/>
          <w:color w:val="002060"/>
          <w:sz w:val="60"/>
          <w:szCs w:val="60"/>
          <w:rtl w:val="0"/>
        </w:rPr>
        <w:t xml:space="preserve">busca de transparencia en el manejo de </w:t>
      </w:r>
      <w:r w:rsidDel="00000000" w:rsidR="00000000" w:rsidRPr="00000000">
        <w:rPr>
          <w:rFonts w:ascii="Times New Roman" w:cs="Times New Roman" w:eastAsia="Times New Roman" w:hAnsi="Times New Roman"/>
          <w:b w:val="0"/>
          <w:i w:val="0"/>
          <w:smallCaps w:val="0"/>
          <w:strike w:val="0"/>
          <w:color w:val="002060"/>
          <w:sz w:val="60"/>
          <w:szCs w:val="60"/>
          <w:u w:val="none"/>
          <w:shd w:fill="auto" w:val="clear"/>
          <w:vertAlign w:val="baseline"/>
          <w:rtl w:val="0"/>
        </w:rPr>
        <w:t xml:space="preserve">l</w:t>
      </w:r>
      <w:r w:rsidDel="00000000" w:rsidR="00000000" w:rsidRPr="00000000">
        <w:rPr>
          <w:rFonts w:ascii="Times New Roman" w:cs="Times New Roman" w:eastAsia="Times New Roman" w:hAnsi="Times New Roman"/>
          <w:color w:val="002060"/>
          <w:sz w:val="60"/>
          <w:szCs w:val="60"/>
          <w:rtl w:val="0"/>
        </w:rPr>
        <w:t xml:space="preserve">os recursos de la S</w:t>
      </w:r>
      <w:r w:rsidDel="00000000" w:rsidR="00000000" w:rsidRPr="00000000">
        <w:rPr>
          <w:rFonts w:ascii="Times New Roman" w:cs="Times New Roman" w:eastAsia="Times New Roman" w:hAnsi="Times New Roman"/>
          <w:b w:val="0"/>
          <w:i w:val="0"/>
          <w:smallCaps w:val="0"/>
          <w:strike w:val="0"/>
          <w:color w:val="002060"/>
          <w:sz w:val="60"/>
          <w:szCs w:val="60"/>
          <w:u w:val="none"/>
          <w:shd w:fill="auto" w:val="clear"/>
          <w:vertAlign w:val="baseline"/>
          <w:rtl w:val="0"/>
        </w:rPr>
        <w:t xml:space="preserve">alud:</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2060"/>
          <w:sz w:val="48"/>
          <w:szCs w:val="48"/>
          <w:u w:val="none"/>
          <w:shd w:fill="auto" w:val="clear"/>
          <w:vertAlign w:val="baseline"/>
        </w:rPr>
      </w:pPr>
      <w:r w:rsidDel="00000000" w:rsidR="00000000" w:rsidRPr="00000000">
        <w:rPr>
          <w:rFonts w:ascii="Times New Roman" w:cs="Times New Roman" w:eastAsia="Times New Roman" w:hAnsi="Times New Roman"/>
          <w:b w:val="1"/>
          <w:color w:val="002060"/>
          <w:sz w:val="48"/>
          <w:szCs w:val="48"/>
          <w:rtl w:val="0"/>
        </w:rPr>
        <w:t xml:space="preserve">Antecedentes d</w:t>
      </w:r>
      <w:r w:rsidDel="00000000" w:rsidR="00000000" w:rsidRPr="00000000">
        <w:rPr>
          <w:rFonts w:ascii="Times New Roman" w:cs="Times New Roman" w:eastAsia="Times New Roman" w:hAnsi="Times New Roman"/>
          <w:b w:val="1"/>
          <w:i w:val="0"/>
          <w:smallCaps w:val="0"/>
          <w:strike w:val="0"/>
          <w:color w:val="002060"/>
          <w:sz w:val="48"/>
          <w:szCs w:val="48"/>
          <w:u w:val="none"/>
          <w:shd w:fill="auto" w:val="clear"/>
          <w:vertAlign w:val="baseline"/>
          <w:rtl w:val="0"/>
        </w:rPr>
        <w:t xml:space="preserve">e un cumplimiento parcial en 2014 </w:t>
      </w:r>
      <w:r w:rsidDel="00000000" w:rsidR="00000000" w:rsidRPr="00000000">
        <w:rPr>
          <w:rFonts w:ascii="Times New Roman" w:cs="Times New Roman" w:eastAsia="Times New Roman" w:hAnsi="Times New Roman"/>
          <w:b w:val="1"/>
          <w:color w:val="002060"/>
          <w:sz w:val="48"/>
          <w:szCs w:val="48"/>
          <w:rtl w:val="0"/>
        </w:rPr>
        <w:t xml:space="preserve">par</w:t>
      </w:r>
      <w:r w:rsidDel="00000000" w:rsidR="00000000" w:rsidRPr="00000000">
        <w:rPr>
          <w:rFonts w:ascii="Times New Roman" w:cs="Times New Roman" w:eastAsia="Times New Roman" w:hAnsi="Times New Roman"/>
          <w:b w:val="1"/>
          <w:i w:val="0"/>
          <w:smallCaps w:val="0"/>
          <w:strike w:val="0"/>
          <w:color w:val="002060"/>
          <w:sz w:val="48"/>
          <w:szCs w:val="48"/>
          <w:u w:val="none"/>
          <w:shd w:fill="auto" w:val="clear"/>
          <w:vertAlign w:val="baseline"/>
          <w:rtl w:val="0"/>
        </w:rPr>
        <w:t xml:space="preserve">a un nuevo litigio en 2019</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Dr. Sergio Isaza Villa, MD</w:t>
      </w:r>
    </w:p>
    <w:p w:rsidR="00000000" w:rsidDel="00000000" w:rsidP="00000000" w:rsidRDefault="00000000" w:rsidRPr="00000000" w14:paraId="0000000A">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Presidente</w:t>
      </w:r>
    </w:p>
    <w:p w:rsidR="00000000" w:rsidDel="00000000" w:rsidP="00000000" w:rsidRDefault="00000000" w:rsidRPr="00000000" w14:paraId="0000000B">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Federación Médica Colombiana</w:t>
      </w:r>
    </w:p>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2060"/>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Dr. Oscar Ivan Andia Salazar, MD</w:t>
      </w:r>
    </w:p>
    <w:p w:rsidR="00000000" w:rsidDel="00000000" w:rsidP="00000000" w:rsidRDefault="00000000" w:rsidRPr="00000000" w14:paraId="0000000E">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Director OBSERVAMED-FMC</w:t>
      </w:r>
    </w:p>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Federación Médica Colombiana</w:t>
      </w:r>
    </w:p>
    <w:p w:rsidR="00000000" w:rsidDel="00000000" w:rsidP="00000000" w:rsidRDefault="00000000" w:rsidRPr="00000000" w14:paraId="00000010">
      <w:pPr>
        <w:spacing w:after="0" w:line="240" w:lineRule="auto"/>
        <w:jc w:val="center"/>
        <w:rPr>
          <w:rFonts w:ascii="Times New Roman" w:cs="Times New Roman" w:eastAsia="Times New Roman" w:hAnsi="Times New Roman"/>
          <w:color w:val="002060"/>
          <w:sz w:val="32"/>
          <w:szCs w:val="3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Dr. Germán Humberto Rincón Perfetti</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Director Asociación Líderes en Acción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002060"/>
          <w:sz w:val="32"/>
          <w:szCs w:val="32"/>
        </w:rPr>
      </w:pPr>
      <w:r w:rsidDel="00000000" w:rsidR="00000000" w:rsidRPr="00000000">
        <w:rPr>
          <w:rFonts w:ascii="Times New Roman" w:cs="Times New Roman" w:eastAsia="Times New Roman" w:hAnsi="Times New Roman"/>
          <w:color w:val="002060"/>
          <w:sz w:val="32"/>
          <w:szCs w:val="32"/>
          <w:rtl w:val="0"/>
        </w:rPr>
        <w:t xml:space="preserve">Director Jurídico OBSERVAMED-FMC</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15">
      <w:pPr>
        <w:spacing w:after="0" w:lineRule="auto"/>
        <w:jc w:val="center"/>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Bogotá D.C. </w:t>
      </w:r>
      <w:r w:rsidDel="00000000" w:rsidR="00000000" w:rsidRPr="00000000">
        <w:rPr>
          <w:rFonts w:ascii="Arial Narrow" w:cs="Arial Narrow" w:eastAsia="Arial Narrow" w:hAnsi="Arial Narrow"/>
          <w:b w:val="1"/>
          <w:sz w:val="20"/>
          <w:szCs w:val="20"/>
          <w:rtl w:val="0"/>
        </w:rPr>
        <w:t xml:space="preserve">6</w:t>
      </w:r>
      <w:r w:rsidDel="00000000" w:rsidR="00000000" w:rsidRPr="00000000">
        <w:rPr>
          <w:rFonts w:ascii="Arial Narrow" w:cs="Arial Narrow" w:eastAsia="Arial Narrow" w:hAnsi="Arial Narrow"/>
          <w:b w:val="1"/>
          <w:sz w:val="20"/>
          <w:szCs w:val="20"/>
          <w:vertAlign w:val="baseline"/>
          <w:rtl w:val="0"/>
        </w:rPr>
        <w:t xml:space="preserve"> de </w:t>
      </w:r>
      <w:r w:rsidDel="00000000" w:rsidR="00000000" w:rsidRPr="00000000">
        <w:rPr>
          <w:rFonts w:ascii="Arial Narrow" w:cs="Arial Narrow" w:eastAsia="Arial Narrow" w:hAnsi="Arial Narrow"/>
          <w:b w:val="1"/>
          <w:sz w:val="20"/>
          <w:szCs w:val="20"/>
          <w:rtl w:val="0"/>
        </w:rPr>
        <w:t xml:space="preserve">agost</w:t>
      </w:r>
      <w:r w:rsidDel="00000000" w:rsidR="00000000" w:rsidRPr="00000000">
        <w:rPr>
          <w:rFonts w:ascii="Arial Narrow" w:cs="Arial Narrow" w:eastAsia="Arial Narrow" w:hAnsi="Arial Narrow"/>
          <w:b w:val="1"/>
          <w:sz w:val="20"/>
          <w:szCs w:val="20"/>
          <w:vertAlign w:val="baseline"/>
          <w:rtl w:val="0"/>
        </w:rPr>
        <w:t xml:space="preserve">o de 201</w:t>
      </w:r>
      <w:r w:rsidDel="00000000" w:rsidR="00000000" w:rsidRPr="00000000">
        <w:rPr>
          <w:rFonts w:ascii="Arial Narrow" w:cs="Arial Narrow" w:eastAsia="Arial Narrow" w:hAnsi="Arial Narrow"/>
          <w:b w:val="1"/>
          <w:sz w:val="20"/>
          <w:szCs w:val="20"/>
          <w:rtl w:val="0"/>
        </w:rPr>
        <w:t xml:space="preserve">9</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color w:val="002060"/>
          <w:sz w:val="24"/>
          <w:szCs w:val="24"/>
          <w:vertAlign w:val="baseline"/>
        </w:rPr>
      </w:pPr>
      <w:r w:rsidDel="00000000" w:rsidR="00000000" w:rsidRPr="00000000">
        <w:rPr>
          <w:rFonts w:ascii="Times New Roman" w:cs="Times New Roman" w:eastAsia="Times New Roman" w:hAnsi="Times New Roman"/>
          <w:b w:val="1"/>
          <w:color w:val="002060"/>
          <w:sz w:val="24"/>
          <w:szCs w:val="24"/>
          <w:vertAlign w:val="baseline"/>
          <w:rtl w:val="0"/>
        </w:rPr>
        <w:t xml:space="preserve">Boletín BIS-BCM N°</w:t>
      </w:r>
      <w:r w:rsidDel="00000000" w:rsidR="00000000" w:rsidRPr="00000000">
        <w:rPr>
          <w:rFonts w:ascii="Times New Roman" w:cs="Times New Roman" w:eastAsia="Times New Roman" w:hAnsi="Times New Roman"/>
          <w:b w:val="1"/>
          <w:color w:val="002060"/>
          <w:sz w:val="24"/>
          <w:szCs w:val="24"/>
          <w:rtl w:val="0"/>
        </w:rPr>
        <w:t xml:space="preserve">32</w:t>
      </w:r>
      <w:r w:rsidDel="00000000" w:rsidR="00000000" w:rsidRPr="00000000">
        <w:rPr>
          <w:rFonts w:ascii="Times New Roman" w:cs="Times New Roman" w:eastAsia="Times New Roman" w:hAnsi="Times New Roman"/>
          <w:b w:val="1"/>
          <w:color w:val="002060"/>
          <w:sz w:val="24"/>
          <w:szCs w:val="24"/>
          <w:vertAlign w:val="baseline"/>
          <w:rtl w:val="0"/>
        </w:rPr>
        <w:t xml:space="preserve"> de 201</w:t>
      </w:r>
      <w:r w:rsidDel="00000000" w:rsidR="00000000" w:rsidRPr="00000000">
        <w:rPr>
          <w:rFonts w:ascii="Times New Roman" w:cs="Times New Roman" w:eastAsia="Times New Roman" w:hAnsi="Times New Roman"/>
          <w:b w:val="1"/>
          <w:color w:val="002060"/>
          <w:sz w:val="24"/>
          <w:szCs w:val="24"/>
          <w:rtl w:val="0"/>
        </w:rPr>
        <w:t xml:space="preserve">9</w:t>
      </w: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color w:val="002060"/>
          <w:sz w:val="36"/>
          <w:szCs w:val="36"/>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color w:val="002060"/>
          <w:sz w:val="36"/>
          <w:szCs w:val="36"/>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color w:val="002060"/>
          <w:sz w:val="36"/>
          <w:szCs w:val="36"/>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color w:val="002060"/>
          <w:sz w:val="36"/>
          <w:szCs w:val="36"/>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color w:val="002060"/>
          <w:sz w:val="36"/>
          <w:szCs w:val="36"/>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color w:val="002060"/>
          <w:sz w:val="36"/>
          <w:szCs w:val="36"/>
          <w:vertAlign w:val="baseline"/>
        </w:rPr>
      </w:pPr>
      <w:r w:rsidDel="00000000" w:rsidR="00000000" w:rsidRPr="00000000">
        <w:rPr>
          <w:rFonts w:ascii="Times New Roman" w:cs="Times New Roman" w:eastAsia="Times New Roman" w:hAnsi="Times New Roman"/>
          <w:color w:val="002060"/>
          <w:sz w:val="36"/>
          <w:szCs w:val="36"/>
          <w:rtl w:val="0"/>
        </w:rPr>
        <w:t xml:space="preserve">FMC y OBSERVAMED</w:t>
      </w:r>
      <w:r w:rsidDel="00000000" w:rsidR="00000000" w:rsidRPr="00000000">
        <w:rPr>
          <w:rtl w:val="0"/>
        </w:rPr>
      </w:r>
    </w:p>
    <w:p w:rsidR="00000000" w:rsidDel="00000000" w:rsidP="00000000" w:rsidRDefault="00000000" w:rsidRPr="00000000" w14:paraId="0000001D">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w:t>
      </w:r>
      <w:hyperlink r:id="rId9">
        <w:r w:rsidDel="00000000" w:rsidR="00000000" w:rsidRPr="00000000">
          <w:rPr>
            <w:rFonts w:ascii="Times New Roman" w:cs="Times New Roman" w:eastAsia="Times New Roman" w:hAnsi="Times New Roman"/>
            <w:color w:val="1155cc"/>
            <w:u w:val="single"/>
            <w:rtl w:val="0"/>
          </w:rPr>
          <w:t xml:space="preserve">Federación Médica Colombiana-FMC</w:t>
        </w:r>
      </w:hyperlink>
      <w:r w:rsidDel="00000000" w:rsidR="00000000" w:rsidRPr="00000000">
        <w:rPr>
          <w:rFonts w:ascii="Times New Roman" w:cs="Times New Roman" w:eastAsia="Times New Roman" w:hAnsi="Times New Roman"/>
          <w:rtl w:val="0"/>
        </w:rPr>
        <w:t xml:space="preserve"> se creó en 1935, por fusión de varios colegios médicos ya existentes desde comienzos del Siglo XX, como la primera organización médica amplia, científica y gremial, de carácter nacional que existió en Colombia (ver </w:t>
      </w:r>
      <w:hyperlink r:id="rId10">
        <w:r w:rsidDel="00000000" w:rsidR="00000000" w:rsidRPr="00000000">
          <w:rPr>
            <w:rFonts w:ascii="Times New Roman" w:cs="Times New Roman" w:eastAsia="Times New Roman" w:hAnsi="Times New Roman"/>
            <w:color w:val="1155cc"/>
            <w:u w:val="single"/>
            <w:rtl w:val="0"/>
          </w:rPr>
          <w:t xml:space="preserve">historia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FMC posee facultades reglamentadas que se resumen en ser asesora y consultora del Gobierno Nacional, especialmente en los temas referidos a la Ética Médica, la conformación y funcionamiento de los Tribunales de Ética Médica y al ejercicio de la profesión médica (ver </w:t>
      </w:r>
      <w:hyperlink r:id="rId11">
        <w:r w:rsidDel="00000000" w:rsidR="00000000" w:rsidRPr="00000000">
          <w:rPr>
            <w:rFonts w:ascii="Times New Roman" w:cs="Times New Roman" w:eastAsia="Times New Roman" w:hAnsi="Times New Roman"/>
            <w:color w:val="1155cc"/>
            <w:u w:val="single"/>
            <w:rtl w:val="0"/>
          </w:rPr>
          <w:t xml:space="preserve">Ley 23 de 1981</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numPr>
          <w:ilvl w:val="0"/>
          <w:numId w:val="5"/>
        </w:numPr>
        <w:spacing w:line="240" w:lineRule="auto"/>
        <w:ind w:left="720" w:hanging="36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El Observatorio del Medicamento </w:t>
      </w:r>
      <w:hyperlink r:id="rId12">
        <w:r w:rsidDel="00000000" w:rsidR="00000000" w:rsidRPr="00000000">
          <w:rPr>
            <w:rFonts w:ascii="Times New Roman" w:cs="Times New Roman" w:eastAsia="Times New Roman" w:hAnsi="Times New Roman"/>
            <w:color w:val="1155cc"/>
            <w:highlight w:val="white"/>
            <w:u w:val="single"/>
            <w:rtl w:val="0"/>
          </w:rPr>
          <w:t xml:space="preserve">OBSERVAMED-FMC</w:t>
        </w:r>
      </w:hyperlink>
      <w:r w:rsidDel="00000000" w:rsidR="00000000" w:rsidRPr="00000000">
        <w:rPr>
          <w:rFonts w:ascii="Times New Roman" w:cs="Times New Roman" w:eastAsia="Times New Roman" w:hAnsi="Times New Roman"/>
          <w:color w:val="222222"/>
          <w:highlight w:val="white"/>
          <w:rtl w:val="0"/>
        </w:rPr>
        <w:t xml:space="preserve"> fue creado como un Centro de Investigaciones Fármaco-económicas, Documentación y Comunicaciones, diseñado para participar activamente en la definición de políticas públicas del sector salud por la Federación Médica Colombiana (</w:t>
      </w:r>
      <w:hyperlink r:id="rId13">
        <w:r w:rsidDel="00000000" w:rsidR="00000000" w:rsidRPr="00000000">
          <w:rPr>
            <w:rFonts w:ascii="Times New Roman" w:cs="Times New Roman" w:eastAsia="Times New Roman" w:hAnsi="Times New Roman"/>
            <w:color w:val="1155cc"/>
            <w:highlight w:val="white"/>
            <w:u w:val="single"/>
            <w:rtl w:val="0"/>
          </w:rPr>
          <w:t xml:space="preserve">FMC</w:t>
        </w:r>
      </w:hyperlink>
      <w:r w:rsidDel="00000000" w:rsidR="00000000" w:rsidRPr="00000000">
        <w:rPr>
          <w:rFonts w:ascii="Times New Roman" w:cs="Times New Roman" w:eastAsia="Times New Roman" w:hAnsi="Times New Roman"/>
          <w:color w:val="222222"/>
          <w:highlight w:val="white"/>
          <w:rtl w:val="0"/>
        </w:rPr>
        <w:t xml:space="preserve">) bajo la presidencia del Dr. Sergio Isaza Villa y el Colegio Médico de Cundinamarca y Bogotá (</w:t>
      </w:r>
      <w:hyperlink r:id="rId14">
        <w:r w:rsidDel="00000000" w:rsidR="00000000" w:rsidRPr="00000000">
          <w:rPr>
            <w:rFonts w:ascii="Times New Roman" w:cs="Times New Roman" w:eastAsia="Times New Roman" w:hAnsi="Times New Roman"/>
            <w:color w:val="1155cc"/>
            <w:highlight w:val="white"/>
            <w:u w:val="single"/>
            <w:rtl w:val="0"/>
          </w:rPr>
          <w:t xml:space="preserve">CMCB</w:t>
        </w:r>
      </w:hyperlink>
      <w:r w:rsidDel="00000000" w:rsidR="00000000" w:rsidRPr="00000000">
        <w:rPr>
          <w:rFonts w:ascii="Times New Roman" w:cs="Times New Roman" w:eastAsia="Times New Roman" w:hAnsi="Times New Roman"/>
          <w:color w:val="222222"/>
          <w:highlight w:val="white"/>
          <w:rtl w:val="0"/>
        </w:rPr>
        <w:t xml:space="preserve">) bajo la presidencia del Dr. Juan Eduardo Céspedes Londoño llegaron a un acuerdo con dos entidades de iniciativa privada (</w:t>
      </w:r>
      <w:hyperlink r:id="rId15">
        <w:r w:rsidDel="00000000" w:rsidR="00000000" w:rsidRPr="00000000">
          <w:rPr>
            <w:rFonts w:ascii="Times New Roman" w:cs="Times New Roman" w:eastAsia="Times New Roman" w:hAnsi="Times New Roman"/>
            <w:color w:val="1155cc"/>
            <w:highlight w:val="white"/>
            <w:u w:val="single"/>
            <w:rtl w:val="0"/>
          </w:rPr>
          <w:t xml:space="preserve">Medicentro – Med-Informática</w:t>
        </w:r>
      </w:hyperlink>
      <w:r w:rsidDel="00000000" w:rsidR="00000000" w:rsidRPr="00000000">
        <w:rPr>
          <w:rFonts w:ascii="Times New Roman" w:cs="Times New Roman" w:eastAsia="Times New Roman" w:hAnsi="Times New Roman"/>
          <w:color w:val="222222"/>
          <w:highlight w:val="white"/>
          <w:rtl w:val="0"/>
        </w:rPr>
        <w:t xml:space="preserve"> e </w:t>
      </w:r>
      <w:hyperlink r:id="rId16">
        <w:r w:rsidDel="00000000" w:rsidR="00000000" w:rsidRPr="00000000">
          <w:rPr>
            <w:rFonts w:ascii="Times New Roman" w:cs="Times New Roman" w:eastAsia="Times New Roman" w:hAnsi="Times New Roman"/>
            <w:color w:val="1155cc"/>
            <w:highlight w:val="white"/>
            <w:u w:val="single"/>
            <w:rtl w:val="0"/>
          </w:rPr>
          <w:t xml:space="preserve">Info-Med Editores</w:t>
        </w:r>
      </w:hyperlink>
      <w:r w:rsidDel="00000000" w:rsidR="00000000" w:rsidRPr="00000000">
        <w:rPr>
          <w:rFonts w:ascii="Times New Roman" w:cs="Times New Roman" w:eastAsia="Times New Roman" w:hAnsi="Times New Roman"/>
          <w:color w:val="222222"/>
          <w:highlight w:val="white"/>
          <w:rtl w:val="0"/>
        </w:rPr>
        <w:t xml:space="preserve">).</w:t>
      </w:r>
    </w:p>
    <w:p w:rsidR="00000000" w:rsidDel="00000000" w:rsidP="00000000" w:rsidRDefault="00000000" w:rsidRPr="00000000" w14:paraId="00000021">
      <w:pPr>
        <w:spacing w:after="0" w:line="240" w:lineRule="auto"/>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23">
      <w:pPr>
        <w:spacing w:after="0" w:lineRule="auto"/>
        <w:jc w:val="left"/>
        <w:rPr>
          <w:rFonts w:ascii="Arial Narrow" w:cs="Arial Narrow" w:eastAsia="Arial Narrow" w:hAnsi="Arial Narrow"/>
          <w:b w:val="1"/>
          <w:color w:val="000000"/>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jc w:val="center"/>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b w:val="1"/>
          <w:sz w:val="24"/>
          <w:szCs w:val="24"/>
          <w:rtl w:val="0"/>
        </w:rPr>
        <w:t xml:space="preserve">OBSERVAMED-FMC</w:t>
      </w:r>
      <w:r w:rsidDel="00000000" w:rsidR="00000000" w:rsidRPr="00000000">
        <w:rPr>
          <w:rFonts w:ascii="Arial Narrow" w:cs="Arial Narrow" w:eastAsia="Arial Narrow" w:hAnsi="Arial Narrow"/>
          <w:b w:val="1"/>
          <w:color w:val="000000"/>
          <w:sz w:val="24"/>
          <w:szCs w:val="24"/>
          <w:vertAlign w:val="baseline"/>
          <w:rtl w:val="0"/>
        </w:rPr>
        <w:br w:type="textWrapping"/>
      </w:r>
      <w:r w:rsidDel="00000000" w:rsidR="00000000" w:rsidRPr="00000000">
        <w:rPr>
          <w:rFonts w:ascii="Arial Narrow" w:cs="Arial Narrow" w:eastAsia="Arial Narrow" w:hAnsi="Arial Narrow"/>
          <w:color w:val="000000"/>
          <w:sz w:val="24"/>
          <w:szCs w:val="24"/>
          <w:vertAlign w:val="baseline"/>
          <w:rtl w:val="0"/>
        </w:rPr>
        <w:t xml:space="preserve">Carrera 47 A N° 114 A – 39 Bogotá Colombia Tel.Fijo 2132421 Cel 304 403 8009</w:t>
      </w:r>
    </w:p>
    <w:p w:rsidR="00000000" w:rsidDel="00000000" w:rsidP="00000000" w:rsidRDefault="00000000" w:rsidRPr="00000000" w14:paraId="00000025">
      <w:pPr>
        <w:spacing w:after="0" w:line="240" w:lineRule="auto"/>
        <w:jc w:val="center"/>
        <w:rPr>
          <w:rFonts w:ascii="Arial Narrow" w:cs="Arial Narrow" w:eastAsia="Arial Narrow" w:hAnsi="Arial Narrow"/>
          <w:color w:val="000000"/>
          <w:sz w:val="24"/>
          <w:szCs w:val="24"/>
          <w:vertAlign w:val="baseline"/>
        </w:rPr>
      </w:pPr>
      <w:hyperlink r:id="rId17">
        <w:r w:rsidDel="00000000" w:rsidR="00000000" w:rsidRPr="00000000">
          <w:rPr>
            <w:rFonts w:ascii="Arial Narrow" w:cs="Arial Narrow" w:eastAsia="Arial Narrow" w:hAnsi="Arial Narrow"/>
            <w:color w:val="1155cc"/>
            <w:sz w:val="24"/>
            <w:szCs w:val="24"/>
            <w:u w:val="single"/>
            <w:rtl w:val="0"/>
          </w:rPr>
          <w:t xml:space="preserve">www.observamed.org</w:t>
        </w:r>
      </w:hyperlink>
      <w:r w:rsidDel="00000000" w:rsidR="00000000" w:rsidRPr="00000000">
        <w:rPr>
          <w:rFonts w:ascii="Arial Narrow" w:cs="Arial Narrow" w:eastAsia="Arial Narrow" w:hAnsi="Arial Narrow"/>
          <w:color w:val="000000"/>
          <w:sz w:val="24"/>
          <w:szCs w:val="24"/>
          <w:vertAlign w:val="baseline"/>
          <w:rtl w:val="0"/>
        </w:rPr>
        <w:t xml:space="preserve"> E-Mail: </w:t>
      </w:r>
      <w:hyperlink r:id="rId18">
        <w:r w:rsidDel="00000000" w:rsidR="00000000" w:rsidRPr="00000000">
          <w:rPr>
            <w:rFonts w:ascii="Arial Narrow" w:cs="Arial Narrow" w:eastAsia="Arial Narrow" w:hAnsi="Arial Narrow"/>
            <w:color w:val="1155cc"/>
            <w:sz w:val="24"/>
            <w:szCs w:val="24"/>
            <w:u w:val="single"/>
            <w:rtl w:val="0"/>
          </w:rPr>
          <w:t xml:space="preserve">observamed.fmc@gmail.com</w:t>
        </w:r>
      </w:hyperlink>
      <w:r w:rsidDel="00000000" w:rsidR="00000000" w:rsidRPr="00000000">
        <w:rPr>
          <w:rFonts w:ascii="Arial Narrow" w:cs="Arial Narrow" w:eastAsia="Arial Narrow" w:hAnsi="Arial Narrow"/>
          <w:color w:val="000000"/>
          <w:sz w:val="24"/>
          <w:szCs w:val="24"/>
          <w:vertAlign w:val="baseline"/>
          <w:rtl w:val="0"/>
        </w:rPr>
        <w:t xml:space="preserve"> </w:t>
      </w:r>
    </w:p>
    <w:p w:rsidR="00000000" w:rsidDel="00000000" w:rsidP="00000000" w:rsidRDefault="00000000" w:rsidRPr="00000000" w14:paraId="00000026">
      <w:pPr>
        <w:spacing w:after="0" w:lineRule="auto"/>
        <w:rPr>
          <w:rFonts w:ascii="Times New Roman" w:cs="Times New Roman" w:eastAsia="Times New Roman" w:hAnsi="Times New Roman"/>
          <w:color w:val="00000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220" w:right="0" w:firstLine="0"/>
        <w:jc w:val="center"/>
        <w:rPr>
          <w:rFonts w:ascii="Times New Roman" w:cs="Times New Roman" w:eastAsia="Times New Roman" w:hAnsi="Times New Roman"/>
          <w:b w:val="1"/>
          <w:smallCaps w:val="1"/>
          <w:sz w:val="24"/>
          <w:szCs w:val="24"/>
        </w:rPr>
      </w:pPr>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Tabla de contenido</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desregulación de precios de medicamentos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4</w:t>
        <w:br w:type="textWrapping"/>
        <w:t xml:space="preserve">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Antecedente 1: Circular 04 de 2002</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4</w:t>
        <w:br w:type="textWrapping"/>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Antecedente 2: Circular 04 de 2002</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5</w:t>
        <w:br w:type="textWrapping"/>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Circular 04 de 2006 y desregulación total de precios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6</w:t>
        <w:br w:type="textWrapping"/>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Intentos de rectificación: Tardíos e insuficientes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7</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FMC versus MPS y Roche: Negociación de la Resolución 1662 de 2010</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smallCaps w:val="1"/>
          <w:sz w:val="24"/>
          <w:szCs w:val="24"/>
          <w:rtl w:val="0"/>
        </w:rPr>
        <w:t xml:space="preserve">8</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Peticiones de la FMC y respuestas del MPS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smallCaps w:val="1"/>
          <w:sz w:val="24"/>
          <w:szCs w:val="24"/>
          <w:rtl w:val="0"/>
        </w:rPr>
        <w:t xml:space="preserve">8</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Acción de tutela de la FMC y su rechazo en 1ª y 2ª instancia</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9</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Sentencia T-487 de 2011 de la Corte Constitucional y su cumplimiento</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smallCaps w:val="1"/>
          <w:sz w:val="24"/>
          <w:szCs w:val="24"/>
          <w:rtl w:val="0"/>
        </w:rPr>
        <w:t xml:space="preserve">9</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Denuncia de la FMC por daño patrimonial y favorecimiento</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10</w:t>
        <w:br w:type="textWrapp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Cambios en sistema de información de precios de medicamentos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13</w:t>
        <w:br w:type="textWrapping"/>
      </w:r>
      <w:r w:rsidDel="00000000" w:rsidR="00000000" w:rsidRPr="00000000">
        <w:rPr>
          <w:rFonts w:ascii="Times New Roman" w:cs="Times New Roman" w:eastAsia="Times New Roman" w:hAnsi="Times New Roman"/>
          <w:b w:val="1"/>
          <w:smallCaps w:val="1"/>
          <w:sz w:val="24"/>
          <w:szCs w:val="24"/>
          <w:rtl w:val="0"/>
        </w:rPr>
        <w:t xml:space="preserve">3</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Derechos de petición de la FMC sobre información de precios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14</w:t>
        <w:br w:type="textWrapping"/>
      </w:r>
      <w:r w:rsidDel="00000000" w:rsidR="00000000" w:rsidRPr="00000000">
        <w:rPr>
          <w:rFonts w:ascii="Times New Roman" w:cs="Times New Roman" w:eastAsia="Times New Roman" w:hAnsi="Times New Roman"/>
          <w:b w:val="1"/>
          <w:smallCaps w:val="1"/>
          <w:sz w:val="24"/>
          <w:szCs w:val="24"/>
          <w:rtl w:val="0"/>
        </w:rPr>
        <w:t xml:space="preserve">3</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Publicación de información reportada al SISMED</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15</w:t>
        <w:br w:type="textWrapping"/>
      </w:r>
      <w:r w:rsidDel="00000000" w:rsidR="00000000" w:rsidRPr="00000000">
        <w:rPr>
          <w:rFonts w:ascii="Times New Roman" w:cs="Times New Roman" w:eastAsia="Times New Roman" w:hAnsi="Times New Roman"/>
          <w:b w:val="1"/>
          <w:smallCaps w:val="1"/>
          <w:sz w:val="24"/>
          <w:szCs w:val="24"/>
          <w:rtl w:val="0"/>
        </w:rPr>
        <w:t xml:space="preserve">3</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AFIDRO intentó revertir publicación de precios reportados a SISMED</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15</w:t>
        <w:br w:type="textWrapping"/>
      </w:r>
      <w:r w:rsidDel="00000000" w:rsidR="00000000" w:rsidRPr="00000000">
        <w:rPr>
          <w:rFonts w:ascii="Times New Roman" w:cs="Times New Roman" w:eastAsia="Times New Roman" w:hAnsi="Times New Roman"/>
          <w:b w:val="1"/>
          <w:smallCaps w:val="1"/>
          <w:sz w:val="24"/>
          <w:szCs w:val="24"/>
          <w:rtl w:val="0"/>
        </w:rPr>
        <w:t xml:space="preserve">3</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Rectificación en sistema de información de precios de medicamentos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16</w:t>
        <w:br w:type="textWrapping"/>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Desregulación en la normatividad de recobros al FOSYGA</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16</w:t>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Primeras denuncias de sobreprecios e inconsistencias en recobros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17</w:t>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Litigio para que se publique información de recobros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18</w:t>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Inconsistencias en la información entregada por Fidufosyga</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18</w:t>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Fidufosyga pasó de negar errores a certificar lo contrario</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smallCaps w:val="1"/>
          <w:sz w:val="24"/>
          <w:szCs w:val="24"/>
          <w:rtl w:val="0"/>
        </w:rPr>
        <w:t xml:space="preserve">19</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inalmente Fidufosyga reconoció errores y responsabilizó a las EPS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19</w:t>
        <w:br w:type="textWrapping"/>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MSyPS ratificó que existen inconsistencias y dijo se deben a las EPS</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2</w:t>
      </w:r>
      <w:r w:rsidDel="00000000" w:rsidR="00000000" w:rsidRPr="00000000">
        <w:rPr>
          <w:rFonts w:ascii="Times New Roman" w:cs="Times New Roman" w:eastAsia="Times New Roman" w:hAnsi="Times New Roman"/>
          <w:b w:val="1"/>
          <w:smallCaps w:val="1"/>
          <w:sz w:val="24"/>
          <w:szCs w:val="24"/>
          <w:rtl w:val="0"/>
        </w:rPr>
        <w:t xml:space="preserve">0</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216" w:right="0" w:hanging="31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4</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mallCaps w:val="1"/>
          <w:sz w:val="24"/>
          <w:szCs w:val="24"/>
          <w:rtl w:val="0"/>
        </w:rPr>
        <w:t xml:space="preserve">7</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 confirmó que medicamentos POS se recobraron como No-POS</w:t>
        <w:tab/>
        <w:t xml:space="preserve">21</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216" w:right="0" w:hanging="31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4</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mallCaps w:val="1"/>
          <w:sz w:val="24"/>
          <w:szCs w:val="24"/>
          <w:rtl w:val="0"/>
        </w:rPr>
        <w:t xml:space="preserve">8</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 confirmó que algunas facturas se pagaron dos o más veces</w:t>
        <w:tab/>
        <w:t xml:space="preserve">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8840"/>
        </w:tabs>
        <w:spacing w:after="0" w:before="0" w:line="240" w:lineRule="auto"/>
        <w:ind w:left="216" w:right="0" w:hanging="31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4</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mallCaps w:val="1"/>
          <w:sz w:val="24"/>
          <w:szCs w:val="24"/>
          <w:rtl w:val="0"/>
        </w:rPr>
        <w:t xml:space="preserve">9</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Nuevo litigio por información </w:t>
      </w:r>
      <w:r w:rsidDel="00000000" w:rsidR="00000000" w:rsidRPr="00000000">
        <w:rPr>
          <w:rFonts w:ascii="Times New Roman" w:cs="Times New Roman" w:eastAsia="Times New Roman" w:hAnsi="Times New Roman"/>
          <w:b w:val="1"/>
          <w:sz w:val="24"/>
          <w:szCs w:val="24"/>
          <w:rtl w:val="0"/>
        </w:rPr>
        <w:t xml:space="preserve">valid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 de recobros</w:t>
        <w:tab/>
        <w:t xml:space="preserve">2</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Litigio por información auditada de recobros……...…….</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baseline"/>
          <w:rtl w:val="0"/>
        </w:rPr>
        <w:br w:type="textWrapping"/>
      </w:r>
      <w:r w:rsidDel="00000000" w:rsidR="00000000" w:rsidRPr="00000000">
        <w:rPr>
          <w:rFonts w:ascii="Times New Roman" w:cs="Times New Roman" w:eastAsia="Times New Roman" w:hAnsi="Times New Roman"/>
          <w:b w:val="1"/>
          <w:sz w:val="24"/>
          <w:szCs w:val="24"/>
          <w:rtl w:val="0"/>
        </w:rPr>
        <w:t xml:space="preserve">5.2. Sentencia de la Sala de Casación Civil de la Corte Suprema de Justicia….…….. 24</w:t>
        <w:br w:type="textWrapping"/>
        <w:t xml:space="preserve">5.3. Cumplimiento parcial de la Sentencia por parte de MinSalud………..…………..25</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w:t>
      </w:r>
      <w:r w:rsidDel="00000000" w:rsidR="00000000" w:rsidRPr="00000000">
        <w:rPr>
          <w:rFonts w:ascii="Times New Roman" w:cs="Times New Roman" w:eastAsia="Times New Roman" w:hAnsi="Times New Roman"/>
          <w:b w:val="1"/>
          <w:sz w:val="24"/>
          <w:szCs w:val="24"/>
          <w:rtl w:val="0"/>
        </w:rPr>
        <w:t xml:space="preserve">Del cumplimiento parcial de 2014 a nuevos litigios en 2019…..…....………..….…..25</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vertAlign w:val="baseline"/>
          <w:rtl w:val="0"/>
        </w:rPr>
        <w:t xml:space="preserve">7. </w:t>
      </w:r>
      <w:r w:rsidDel="00000000" w:rsidR="00000000" w:rsidRPr="00000000">
        <w:rPr>
          <w:rFonts w:ascii="Times New Roman" w:cs="Times New Roman" w:eastAsia="Times New Roman" w:hAnsi="Times New Roman"/>
          <w:b w:val="1"/>
          <w:sz w:val="24"/>
          <w:szCs w:val="24"/>
          <w:rtl w:val="0"/>
        </w:rPr>
        <w:t xml:space="preserve">Petición de IFARMA, Respuesta de ADRES y nuevo litigio…………...……..</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27</w:t>
      </w:r>
    </w:p>
    <w:p w:rsidR="00000000" w:rsidDel="00000000" w:rsidP="00000000" w:rsidRDefault="00000000" w:rsidRPr="00000000" w14:paraId="00000038">
      <w:pPr>
        <w:spacing w:after="0" w:line="240" w:lineRule="auto"/>
        <w:rPr>
          <w:rFonts w:ascii="Times New Roman" w:cs="Times New Roman" w:eastAsia="Times New Roman" w:hAnsi="Times New Roman"/>
          <w:b w:val="1"/>
          <w:sz w:val="24"/>
          <w:szCs w:val="24"/>
        </w:rPr>
      </w:pPr>
      <w:bookmarkStart w:colFirst="0" w:colLast="0" w:name="_7aveowsyscn6" w:id="2"/>
      <w:bookmarkEnd w:id="2"/>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La desregulación de precios de medicamentos</w:t>
      </w:r>
    </w:p>
    <w:p w:rsidR="00000000" w:rsidDel="00000000" w:rsidP="00000000" w:rsidRDefault="00000000" w:rsidRPr="00000000" w14:paraId="0000003A">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numPr>
          <w:ilvl w:val="1"/>
          <w:numId w:val="4"/>
        </w:numPr>
        <w:spacing w:after="0" w:line="240" w:lineRule="auto"/>
        <w:ind w:left="720" w:hanging="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Antecedente 1: Circular 04 de 2002</w:t>
      </w:r>
    </w:p>
    <w:p w:rsidR="00000000" w:rsidDel="00000000" w:rsidP="00000000" w:rsidRDefault="00000000" w:rsidRPr="00000000" w14:paraId="0000003C">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Los recobros al Fondo de Solidaridad y Garantía FOSYGA, por prestaciones no incluidas en el Plan Obligatorio de Salud POS (medicamentos y procedimientos) que en el cuatrienio 1997 a 2000 habían sumado Col$ </w:t>
      </w:r>
      <w:r w:rsidDel="00000000" w:rsidR="00000000" w:rsidRPr="00000000">
        <w:rPr>
          <w:rFonts w:ascii="Times New Roman" w:cs="Times New Roman" w:eastAsia="Times New Roman" w:hAnsi="Times New Roman"/>
          <w:i w:val="1"/>
          <w:vertAlign w:val="baseline"/>
          <w:rtl w:val="0"/>
        </w:rPr>
        <w:t xml:space="preserve">4.244 millones</w:t>
      </w:r>
      <w:r w:rsidDel="00000000" w:rsidR="00000000" w:rsidRPr="00000000">
        <w:rPr>
          <w:rFonts w:ascii="Times New Roman" w:cs="Times New Roman" w:eastAsia="Times New Roman" w:hAnsi="Times New Roman"/>
          <w:vertAlign w:val="baseline"/>
          <w:rtl w:val="0"/>
        </w:rPr>
        <w:t xml:space="preserve">, aumentaron en el 2001 a $</w:t>
      </w:r>
      <w:r w:rsidDel="00000000" w:rsidR="00000000" w:rsidRPr="00000000">
        <w:rPr>
          <w:rFonts w:ascii="Times New Roman" w:cs="Times New Roman" w:eastAsia="Times New Roman" w:hAnsi="Times New Roman"/>
          <w:i w:val="1"/>
          <w:vertAlign w:val="baseline"/>
          <w:rtl w:val="0"/>
        </w:rPr>
        <w:t xml:space="preserve">5.311 millones COP</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y luego a $</w:t>
      </w:r>
      <w:r w:rsidDel="00000000" w:rsidR="00000000" w:rsidRPr="00000000">
        <w:rPr>
          <w:rFonts w:ascii="Times New Roman" w:cs="Times New Roman" w:eastAsia="Times New Roman" w:hAnsi="Times New Roman"/>
          <w:i w:val="1"/>
          <w:vertAlign w:val="baseline"/>
          <w:rtl w:val="0"/>
        </w:rPr>
        <w:t xml:space="preserve">56.741 millones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COP</w:t>
      </w:r>
      <w:r w:rsidDel="00000000" w:rsidR="00000000" w:rsidRPr="00000000">
        <w:rPr>
          <w:rFonts w:ascii="Times New Roman" w:cs="Times New Roman" w:eastAsia="Times New Roman" w:hAnsi="Times New Roman"/>
          <w:vertAlign w:val="baseline"/>
          <w:rtl w:val="0"/>
        </w:rPr>
        <w:t xml:space="preserve"> en el 2002, es decir, se multiplicaron por 10. </w:t>
      </w:r>
    </w:p>
    <w:p w:rsidR="00000000" w:rsidDel="00000000" w:rsidP="00000000" w:rsidRDefault="00000000" w:rsidRPr="00000000" w14:paraId="0000003E">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Una </w:t>
      </w:r>
      <w:hyperlink r:id="rId19">
        <w:r w:rsidDel="00000000" w:rsidR="00000000" w:rsidRPr="00000000">
          <w:rPr>
            <w:rFonts w:ascii="Times New Roman" w:cs="Times New Roman" w:eastAsia="Times New Roman" w:hAnsi="Times New Roman"/>
            <w:color w:val="0000ff"/>
            <w:u w:val="single"/>
            <w:vertAlign w:val="baseline"/>
            <w:rtl w:val="0"/>
          </w:rPr>
          <w:t xml:space="preserve">nota de prensa</w:t>
        </w:r>
      </w:hyperlink>
      <w:r w:rsidDel="00000000" w:rsidR="00000000" w:rsidRPr="00000000">
        <w:rPr>
          <w:rFonts w:ascii="Times New Roman" w:cs="Times New Roman" w:eastAsia="Times New Roman" w:hAnsi="Times New Roman"/>
          <w:vertAlign w:val="baseline"/>
          <w:rtl w:val="0"/>
        </w:rPr>
        <w:t xml:space="preserve"> del Ministerio de Salud de 2002 y </w:t>
      </w:r>
      <w:hyperlink r:id="rId20">
        <w:r w:rsidDel="00000000" w:rsidR="00000000" w:rsidRPr="00000000">
          <w:rPr>
            <w:rFonts w:ascii="Times New Roman" w:cs="Times New Roman" w:eastAsia="Times New Roman" w:hAnsi="Times New Roman"/>
            <w:color w:val="0000ff"/>
            <w:u w:val="single"/>
            <w:vertAlign w:val="baseline"/>
            <w:rtl w:val="0"/>
          </w:rPr>
          <w:t xml:space="preserve">reportes de los medios</w:t>
        </w:r>
      </w:hyperlink>
      <w:r w:rsidDel="00000000" w:rsidR="00000000" w:rsidRPr="00000000">
        <w:rPr>
          <w:rFonts w:ascii="Times New Roman" w:cs="Times New Roman" w:eastAsia="Times New Roman" w:hAnsi="Times New Roman"/>
          <w:vertAlign w:val="baseline"/>
          <w:rtl w:val="0"/>
        </w:rPr>
        <w:t xml:space="preserve">, muestran que el entonces Ministro de Salud y Trabajo Dr. Juan Luis Londoño Cuesta sabía de la relación de estas cifras con violaciones del régimen de libertad de precios por las farmacéuticas, razón por la cual anunció "controles severos" que se concretaron en la </w:t>
      </w:r>
      <w:hyperlink r:id="rId21">
        <w:r w:rsidDel="00000000" w:rsidR="00000000" w:rsidRPr="00000000">
          <w:rPr>
            <w:rFonts w:ascii="Times New Roman" w:cs="Times New Roman" w:eastAsia="Times New Roman" w:hAnsi="Times New Roman"/>
            <w:color w:val="0000ff"/>
            <w:u w:val="single"/>
            <w:vertAlign w:val="baseline"/>
            <w:rtl w:val="0"/>
          </w:rPr>
          <w:t xml:space="preserve">Circular 04</w:t>
        </w:r>
      </w:hyperlink>
      <w:r w:rsidDel="00000000" w:rsidR="00000000" w:rsidRPr="00000000">
        <w:rPr>
          <w:rFonts w:ascii="Times New Roman" w:cs="Times New Roman" w:eastAsia="Times New Roman" w:hAnsi="Times New Roman"/>
          <w:vertAlign w:val="baseline"/>
          <w:rtl w:val="0"/>
        </w:rPr>
        <w:t xml:space="preserve"> del 11 de diciembre de 2002 y la </w:t>
      </w:r>
      <w:hyperlink r:id="rId22">
        <w:r w:rsidDel="00000000" w:rsidR="00000000" w:rsidRPr="00000000">
          <w:rPr>
            <w:rFonts w:ascii="Times New Roman" w:cs="Times New Roman" w:eastAsia="Times New Roman" w:hAnsi="Times New Roman"/>
            <w:color w:val="0000ff"/>
            <w:u w:val="single"/>
            <w:vertAlign w:val="baseline"/>
            <w:rtl w:val="0"/>
          </w:rPr>
          <w:t xml:space="preserve">Circular 05 de 2002</w:t>
        </w:r>
      </w:hyperlink>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0">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Mediante la Ley 81 de 1988, el legislador estableció una política general de precios que las entidades deben ejercer. La anterior, se resumen en tres regímenes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Régimen de Control Directo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cuando la Comisión Nacional de Precios de Medicamentos (en adelante CNPM) toma la determinación de fijar Precios Máximos de Venta al Público (PMVP) mediante Circular;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rtl w:val="0"/>
        </w:rPr>
        <w:t xml:space="preserve">é</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gimen de Libertad Regulada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cuando dicha Comisión fija unos precios de referencia que pueden incrementarse de acuerdo con el ĺndice de Precios al Productor y; </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w:t>
      </w:r>
      <w:r w:rsidDel="00000000" w:rsidR="00000000" w:rsidRPr="00000000">
        <w:rPr>
          <w:rFonts w:ascii="Times New Roman" w:cs="Times New Roman" w:eastAsia="Times New Roman" w:hAnsi="Times New Roman"/>
          <w:b w:val="1"/>
          <w:rtl w:val="0"/>
        </w:rPr>
        <w:t xml:space="preserve">é</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gimen de Libertad Vigilada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cuando las farmacéuticas pueden fijar libremente sus precios y solo tienen la obligación de reportarlos al SISMED.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fob9te"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la </w:t>
      </w:r>
      <w:hyperlink r:id="rId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04 de 2002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pueden rescatar los primeros cambios en la regulación de la política de precios. En el punto Nº 1 de dicha Circular, se pasó a régimen de “libertad regulada” y congeló los precios de casi mil productos de 28 farmacéuticas, durante seis meses a partir de enero de 2003; lo anterior, debido al incumplir con la obligación de reportar datos a la Comisión Nacional de Precios de Medicamentos (CNPM). El punto N°2 hizo lo mismo con los productos de tres laboratorios, pero por incrementos injustificados en sus precios. Y el punto N°3, específico para Productos Roche S.A., congeló sus precios por un año "con la posibilidad de extender el período de congelación de los precios por un año más" (ver </w:t>
      </w:r>
      <w:hyperlink r:id="rId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inciso 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también por incrementos injustificados de precios. Nótese que la sanción de Roche fue por el doble del tiempo y con la posibilidad de ser duplicada, es decir, cuadruplicada en relación con el resto de las farmacéuticas, seguramente por mayores excesos.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10 de marzo de 2003, el nuevo ministro Diego Palacio expidió la </w:t>
      </w:r>
      <w:hyperlink r:id="rId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01 de 2003</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el fin de modificar las sanciones de la Circular 04 de 2002, así: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“Eliminó la discriminación de causales de la sanción, pasó los productos de Roche y 29 laboratorios al régimen de libertad regulada y niveló la congelación de precios hasta el 30 de junio de 2003, es decir, minimizó la causal "incremento injustificado de precios" e igualó a Roche con las farmacéuticas que solo incumplieron reportes, reduciendo su sanción hasta junio de 2003”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FMC consideró que lo anterior pudo tratarse del primer caso de favorecimiento a Roche, con existencia de irregularidades administrativas y daño patrimonial del Estado, que debería ser investigado por los organismos de control.</w:t>
      </w:r>
    </w:p>
    <w:p w:rsidR="00000000" w:rsidDel="00000000" w:rsidP="00000000" w:rsidRDefault="00000000" w:rsidRPr="00000000" w14:paraId="0000004E">
      <w:pPr>
        <w:numPr>
          <w:ilvl w:val="1"/>
          <w:numId w:val="4"/>
        </w:numPr>
        <w:spacing w:after="0" w:line="240" w:lineRule="auto"/>
        <w:ind w:left="720" w:hanging="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Antecedente 2: Circular 0</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de 200</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Circular 01 de 2004 llama la atención porque pasó varios medicamentos para el cáncer monopólicos al régimen de “libertad regulada,” en lugar del "control directo" que les correspondía legalmente por tener menos de tres oferentes en el mercado. Pregunta la FMC: Si los recobros de 2002 se duplicaron en el 2003, pasando de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56.741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113.709 millones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(probablemente con participación importante de los oncológicos monopólicos), ¿por qué la </w:t>
      </w:r>
      <w:hyperlink r:id="rId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01 de 2004</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pasó estos productos a régimen de "libertad regulada" en lugar del "control directo" que les correspondía por Ley?</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sabe que los oncológicos monopólicos son de muy alto impacto en recobros y evidentemente abusan de su posición dominante en el mercado. Entonces, ¿por qué la CNPM desreguló sus precios cuando lo lógico era fortalecer la regulación?. Sin duda, los organismos de control debieron investigar las razones técnicas, políticas y/o económicas por las cuales los firmantes de la Circular 01 de 2004 optaron por la desregulación.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Dice la FMC que, hasta que se demuestre lo contrario, la Circular 01 de 2004, tuvo mucho que ver con que los recobros llegaran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170.155 millones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2004,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291.606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2005 y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628.254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el 2006 (</w:t>
      </w:r>
      <w:hyperlink r:id="rId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esta fase de la política de desregulación, el recobro anual se decuplicó y el acumulado llegó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1.203.724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 billones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acumulado de los años 2004 a 2006 resultó ser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284 veces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mayor que el acumulado del cuatrienio 1997-2000 que fue de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4.244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como ya se mencionó.</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Según la FMC, por estos hechos y cifras, el 2006 ya existían razones suficientes para hablar de crecimiento exponencial de recobros y posible colapso financiero del sistema de salud (</w:t>
      </w:r>
      <w:hyperlink r:id="rId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 existían razones para que los organismos de control investiguen a los miembros de la CNPM, por irregularidades administrativas, claro favorecimiento a farmacéuticas, daño patrimonial del estado y omisión grave de su deber de defensa del interés público.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Pero, nada de eso sucedió y -contra toda racionalidad técnica- los miembros de la CNPM  del 2006 decidieron profundizar la política de desregulación.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Circular 04 de 2006 y desregulación total de precios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hyperlink r:id="rId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04 de 2006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firmada por Diego Palacio Betancourt como Ministro de la Protección Social; Jorge Humberto Botero Angulo Ministro de Comercio, Industria y Turismo, y Manuel Ramírez Gómez Delegado del Presidente de la República, agudizó la desregulación de precios de los medicamentos, y como se mencionó en el libro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Perlas de la Corrupción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 hizo de la siguiente manera: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Dispuso un régimen general de "libertad vigilada" para todos los medicamentos comercializados a nivel nacional, es decir, liberó los precios de todos los productos que hasta entonces estaban en "libertad regulada" o "control directo";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Dispuso la derogatoria inmediata del régimen de "control directo"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universal y automático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regía para los precios de medicamentos con menos de tres oferentes en el mercado, permitiendo prácticas monopólicas y abusos de posición dominante (</w:t>
      </w:r>
      <w:hyperlink r:id="rId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Restringió la regulación de precios a “Clasificaciones Terapéuticas Relevantes” que nunca alcanzó a definir suficientemente (Ver Diapositivas </w:t>
      </w:r>
      <w:hyperlink r:id="rId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5PFMC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6PFMC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Creó un “Sistema de Precios de Referencia Internacional”, con información de ocho países, que tampoco logró que funcionara (Ver </w:t>
      </w:r>
      <w:hyperlink r:id="rId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7PFMC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8PFMC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3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9PFMC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los hechos, a lo largo del cuatrienio 2007-2010:</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Ningún producto fue sometido al régimen de "control directo" de precios,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 solo producto (Kaletra® de Abbott) pasó a libertad regulada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 precio de referencia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3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02 de 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acatada apenas </w:t>
      </w:r>
      <w:hyperlink r:id="rId3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en febrero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Más de 1.000 productos pasaron a régimen de libertad regulada, pero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sin precio de referencia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sin publicación de precios reportados que permitiesen verificar si sus incrementos sobrepasaban el Índice de Precios al Productor (ver más adelante la “falsa regulación”).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Durante el cuatrienio 2007-2010, los recobros al FOSYGA –según datos enviados a la FMC por la SuperSalud- fueron de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557.331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2007;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1.202.756 millones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2008;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1.812.505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2009 y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2.236.120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2010. Es decir que en el cuatrienio, el acumulado de recobros llegó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5.800.000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5,8 billones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asumiendo el dato 2007 de la SuperSalud) o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6.271.000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6,3 billones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el dato 2007 del MSP), con un peso del componente de medicamentos cercano al 80%, según el propio MPS.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Según la FMC, fue así como Colombia terminó convirtiéndose en un caso mundial de irregularidades administrativas, evidente favorecimiento a las farmacéuticas, daño patrimonial al Estado y omisión grave de funcionarios públicos en su obligación de defender </w:t>
      </w:r>
      <w:r w:rsidDel="00000000" w:rsidR="00000000" w:rsidRPr="00000000">
        <w:rPr>
          <w:rFonts w:ascii="Times New Roman" w:cs="Times New Roman" w:eastAsia="Times New Roman" w:hAnsi="Times New Roman"/>
          <w:rtl w:val="0"/>
        </w:rPr>
        <w:t xml:space="preserve">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intereses </w:t>
      </w:r>
      <w:r w:rsidDel="00000000" w:rsidR="00000000" w:rsidRPr="00000000">
        <w:rPr>
          <w:rFonts w:ascii="Times New Roman" w:cs="Times New Roman" w:eastAsia="Times New Roman" w:hAnsi="Times New Roman"/>
          <w:rtl w:val="0"/>
        </w:rPr>
        <w:t xml:space="preserve">general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Intentos de rectificación: Tardíos e insuficientes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final del cuatrienio 2007-2010, el anterior gobierno tomó algunas medidas que teóricamente buscaban rectificar su política de desregulación. Son ellas el </w:t>
      </w:r>
      <w:hyperlink r:id="rId3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Decreto 1313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importaciones paralelas; las Resoluciones </w:t>
      </w:r>
      <w:hyperlink r:id="rId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1424</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1499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1662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1663</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2010, y las Circulares </w:t>
      </w:r>
      <w:hyperlink r:id="rId4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03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4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04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Boletín </w:t>
      </w:r>
      <w:hyperlink r:id="rId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BIS-BCM#17de2010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OBSERVAMED analizó detalladamente el Decreto 1313 y la Resolución 1424, contextualizando ambas medidas y clasificando las inclusiones en la lista de importaciones paralelas por su impacto económico; denominando “inconsistencias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impacto económico” la inclusión de:</w:t>
      </w:r>
    </w:p>
    <w:p w:rsidR="00000000" w:rsidDel="00000000" w:rsidP="00000000" w:rsidRDefault="00000000" w:rsidRPr="00000000" w14:paraId="00000078">
      <w:pPr>
        <w:numPr>
          <w:ilvl w:val="0"/>
          <w:numId w:val="6"/>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Productos genéricos y "genéricos de marca" con fabricación local y que por tanto </w:t>
      </w:r>
      <w:r w:rsidDel="00000000" w:rsidR="00000000" w:rsidRPr="00000000">
        <w:rPr>
          <w:rFonts w:ascii="Times New Roman" w:cs="Times New Roman" w:eastAsia="Times New Roman" w:hAnsi="Times New Roman"/>
          <w:i w:val="1"/>
          <w:vertAlign w:val="baseline"/>
          <w:rtl w:val="0"/>
        </w:rPr>
        <w:t xml:space="preserve">no se importan</w:t>
      </w:r>
      <w:r w:rsidDel="00000000" w:rsidR="00000000" w:rsidRPr="00000000">
        <w:rPr>
          <w:rFonts w:ascii="Times New Roman" w:cs="Times New Roman" w:eastAsia="Times New Roman" w:hAnsi="Times New Roman"/>
          <w:vertAlign w:val="baseline"/>
          <w:rtl w:val="0"/>
        </w:rPr>
        <w:t xml:space="preserve">. Ejemplos: Armol 70mg; Fixopan 70mg; Alendronatos genéricos de 70mg de MK-Tecnoquímicas, Genfar, American Generics y La Santé; Atorlip 20mg; Atorsyn 20mg; Axo 10 y 40mg, y las Atorvastatinas genéricas de American Generics, Genfar y Winthrop.</w:t>
      </w:r>
    </w:p>
    <w:p w:rsidR="00000000" w:rsidDel="00000000" w:rsidP="00000000" w:rsidRDefault="00000000" w:rsidRPr="00000000" w14:paraId="00000079">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A">
      <w:pPr>
        <w:numPr>
          <w:ilvl w:val="0"/>
          <w:numId w:val="6"/>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Productos "huérfanos" o "vitales no disponibles" que son importados por varias instituciones y </w:t>
      </w:r>
      <w:r w:rsidDel="00000000" w:rsidR="00000000" w:rsidRPr="00000000">
        <w:rPr>
          <w:rFonts w:ascii="Times New Roman" w:cs="Times New Roman" w:eastAsia="Times New Roman" w:hAnsi="Times New Roman"/>
          <w:i w:val="1"/>
          <w:vertAlign w:val="baseline"/>
          <w:rtl w:val="0"/>
        </w:rPr>
        <w:t xml:space="preserve">no requieren de importación paralela</w:t>
      </w:r>
      <w:r w:rsidDel="00000000" w:rsidR="00000000" w:rsidRPr="00000000">
        <w:rPr>
          <w:rFonts w:ascii="Times New Roman" w:cs="Times New Roman" w:eastAsia="Times New Roman" w:hAnsi="Times New Roman"/>
          <w:vertAlign w:val="baseline"/>
          <w:rtl w:val="0"/>
        </w:rPr>
        <w:t xml:space="preserve">. Ejemplo: Agalsidasa beta (Fabrazyme® 35 mg de Genzyme), que tenía 19 importadores autorizados en su registro sanitario, y</w:t>
      </w:r>
    </w:p>
    <w:p w:rsidR="00000000" w:rsidDel="00000000" w:rsidP="00000000" w:rsidRDefault="00000000" w:rsidRPr="00000000" w14:paraId="0000007B">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C">
      <w:pPr>
        <w:numPr>
          <w:ilvl w:val="0"/>
          <w:numId w:val="6"/>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Errores simples, como la inclusión como principio activo del "Leoprostin," uno de los varios nombres comerciales del Acetato de Leuprolida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Asimismo, el citado Boletín llamó “inconsistencias </w:t>
      </w:r>
      <w:r w:rsidDel="00000000" w:rsidR="00000000" w:rsidRPr="00000000">
        <w:rPr>
          <w:rFonts w:ascii="Times New Roman" w:cs="Times New Roman" w:eastAsia="Times New Roman" w:hAnsi="Times New Roman"/>
          <w:i w:val="1"/>
          <w:vertAlign w:val="baseline"/>
          <w:rtl w:val="0"/>
        </w:rPr>
        <w:t xml:space="preserve">con</w:t>
      </w:r>
      <w:r w:rsidDel="00000000" w:rsidR="00000000" w:rsidRPr="00000000">
        <w:rPr>
          <w:rFonts w:ascii="Times New Roman" w:cs="Times New Roman" w:eastAsia="Times New Roman" w:hAnsi="Times New Roman"/>
          <w:vertAlign w:val="baseline"/>
          <w:rtl w:val="0"/>
        </w:rPr>
        <w:t xml:space="preserve"> impacto económico” a varias omisiones que clasificó así:</w:t>
      </w:r>
    </w:p>
    <w:p w:rsidR="00000000" w:rsidDel="00000000" w:rsidP="00000000" w:rsidRDefault="00000000" w:rsidRPr="00000000" w14:paraId="0000007F">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numPr>
          <w:ilvl w:val="0"/>
          <w:numId w:val="6"/>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Exclusiones absolutas</w:t>
      </w:r>
      <w:r w:rsidDel="00000000" w:rsidR="00000000" w:rsidRPr="00000000">
        <w:rPr>
          <w:rFonts w:ascii="Times New Roman" w:cs="Times New Roman" w:eastAsia="Times New Roman" w:hAnsi="Times New Roman"/>
          <w:vertAlign w:val="baseline"/>
          <w:rtl w:val="0"/>
        </w:rPr>
        <w:t xml:space="preserve"> o no inclusión de productos de alto impacto en el gasto de medicamentos. Ejemplo: Imatinib (Glivec® de Novartis), Factor VIII coagulante anti-inhibidor (Feiba® de Baxter), Interferon Beta 1A (Avonex® de Abbott), Octreotida (Sandostatina® Lar de Novartis), etc.</w:t>
      </w:r>
    </w:p>
    <w:p w:rsidR="00000000" w:rsidDel="00000000" w:rsidP="00000000" w:rsidRDefault="00000000" w:rsidRPr="00000000" w14:paraId="00000081">
      <w:pPr>
        <w:numPr>
          <w:ilvl w:val="0"/>
          <w:numId w:val="6"/>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Exclusiones relativas</w:t>
      </w:r>
      <w:r w:rsidDel="00000000" w:rsidR="00000000" w:rsidRPr="00000000">
        <w:rPr>
          <w:rFonts w:ascii="Times New Roman" w:cs="Times New Roman" w:eastAsia="Times New Roman" w:hAnsi="Times New Roman"/>
          <w:vertAlign w:val="baseline"/>
          <w:rtl w:val="0"/>
        </w:rPr>
        <w:t xml:space="preserve"> o inclusión incompleta de medicamentos de alto impacto por omisión de CUM (Código Único de Medicamentos). Ejemplos:</w:t>
      </w:r>
    </w:p>
    <w:p w:rsidR="00000000" w:rsidDel="00000000" w:rsidP="00000000" w:rsidRDefault="00000000" w:rsidRPr="00000000" w14:paraId="00000082">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Adalimumab 40 mg (Humira® de Abbott), que incluyó solo el CUM 19939766-01 que según SISMED 2008 reportó ventas por Col$ 30,056,999. Pero no incluyó el CUM 19939766-02 que vendió Col$ 51,583,064,671.-</w:t>
        <w:br w:type="textWrapping"/>
      </w:r>
    </w:p>
    <w:p w:rsidR="00000000" w:rsidDel="00000000" w:rsidP="00000000" w:rsidRDefault="00000000" w:rsidRPr="00000000" w14:paraId="0000008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Bevacizumab (Avastin® de Roche), que incluyó solo el CUM 19956000-01 que vendió Col$ 10,495,843,565 en el 2008. Pero no incluyó el CUM 19956001-01 que vendió Col$ 7,384,799,605.-</w:t>
        <w:br w:type="textWrapping"/>
      </w:r>
    </w:p>
    <w:p w:rsidR="00000000" w:rsidDel="00000000" w:rsidP="00000000" w:rsidRDefault="00000000" w:rsidRPr="00000000" w14:paraId="0000008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Octreotida, que incluyó el CUM 19928405-01 de Octride de Chalver, que el 2008 reportó ventas por Col$ 491,113,182. Pero no incluyó la Sandostatina® Lar de Novartis, que reportó ventas por Col$ 13.424.926.748.-</w:t>
      </w:r>
    </w:p>
    <w:p w:rsidR="00000000" w:rsidDel="00000000" w:rsidP="00000000" w:rsidRDefault="00000000" w:rsidRPr="00000000" w14:paraId="00000086">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Más allá de esas inconsistencias técnicas, ni el Decreto 1313 ni las Resoluciones que fijaron la lista de productos que podían ser objeto de importación paralela, establecieron mecanismos de control de sus efectos. Es así como a la fecha no existe información del impacto real de estas medidas en el precio de mercado, el precio de recobro o el volumen de importaciones.</w:t>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FMC vs MPS y Roche: Negociación de Resolución 1662 de 2010</w:t>
      </w:r>
    </w:p>
    <w:p w:rsidR="00000000" w:rsidDel="00000000" w:rsidP="00000000" w:rsidRDefault="00000000" w:rsidRPr="00000000" w14:paraId="00000088">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las postrimerías de su administración, el entonces Ministro Diego Palacio Betancourt reconoció públicamente errores de la política de desregulación de precios de medicamentos (ver </w:t>
      </w:r>
      <w:hyperlink r:id="rId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BIS-BCM#24de2010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Portafolio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impulsó el </w:t>
      </w:r>
      <w:hyperlink r:id="rId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Decreto 1313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llamado “de importaciones paralelas”.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primera vez Colombia aplicaba este mecanismo previsto en la Declaración Ministerial de Doha y adoptado por países miembros de la Organización Mundial del Comercio (OMC), con el propósito de evitar abusos con los precios de los medicamentos que eran objeto de recobros al FOSYGA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amparo de este Decreto, el Ministerio de Protección Social (en adelante MPS) expidió las Resoluciones </w:t>
      </w:r>
      <w:hyperlink r:id="rId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1424</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1499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una lista de 138 medicamentos de alto impacto en que a partir de ese momento podían importarse legalmente sin la autorización de los titulares de sus marcas.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2et92p0"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 embargo, pocos días después de la Resolución 1499, el MPS expidió la </w:t>
      </w:r>
      <w:hyperlink r:id="rId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Resolución 1662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dedicada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única y exclusivamente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retirar diez (10) productos de la firma Productos Roche S.A., de la lista de importaciones paralelas.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Palacio Betancourt informó a los medios que se trataba de una "negociación exitosa de precios" por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años, que generaría un ahorro de Col$ 40.000 millones y Mario Andrés Urán,  ejecutivo de Roche, declaró después que esa disminución de precios obedeció a una respuesta rápida de la multinacional a la petición del Gobierno, para evitar el colapso del Fosyga (</w:t>
      </w:r>
      <w:hyperlink r:id="rId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El Tiempo 12/may/10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Peticiones de la FMC y respuestas del MPS</w:t>
      </w:r>
    </w:p>
    <w:p w:rsidR="00000000" w:rsidDel="00000000" w:rsidP="00000000" w:rsidRDefault="00000000" w:rsidRPr="00000000" w14:paraId="0000009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 FMC, apoyada en publicaciones de OBSERVAMED sobre el impacto negativo de varios de esos productos, por sus precios excesivamente elevados, criticó esa medida y presentó un </w:t>
      </w:r>
      <w:hyperlink r:id="rId54">
        <w:r w:rsidDel="00000000" w:rsidR="00000000" w:rsidRPr="00000000">
          <w:rPr>
            <w:rFonts w:ascii="Times New Roman" w:cs="Times New Roman" w:eastAsia="Times New Roman" w:hAnsi="Times New Roman"/>
            <w:color w:val="0000ff"/>
            <w:u w:val="single"/>
            <w:vertAlign w:val="baseline"/>
            <w:rtl w:val="0"/>
          </w:rPr>
          <w:t xml:space="preserve">derecho de petición</w:t>
        </w:r>
      </w:hyperlink>
      <w:r w:rsidDel="00000000" w:rsidR="00000000" w:rsidRPr="00000000">
        <w:rPr>
          <w:rFonts w:ascii="Times New Roman" w:cs="Times New Roman" w:eastAsia="Times New Roman" w:hAnsi="Times New Roman"/>
          <w:vertAlign w:val="baseline"/>
          <w:rtl w:val="0"/>
        </w:rPr>
        <w:t xml:space="preserve"> para conocer los términos de dicha negociación (Ver </w:t>
      </w:r>
      <w:hyperlink r:id="rId55">
        <w:r w:rsidDel="00000000" w:rsidR="00000000" w:rsidRPr="00000000">
          <w:rPr>
            <w:rFonts w:ascii="Times New Roman" w:cs="Times New Roman" w:eastAsia="Times New Roman" w:hAnsi="Times New Roman"/>
            <w:color w:val="0000ff"/>
            <w:u w:val="single"/>
            <w:vertAlign w:val="baseline"/>
            <w:rtl w:val="0"/>
          </w:rPr>
          <w:t xml:space="preserve">radicado</w:t>
        </w:r>
      </w:hyperlink>
      <w:r w:rsidDel="00000000" w:rsidR="00000000" w:rsidRPr="00000000">
        <w:rPr>
          <w:rFonts w:ascii="Times New Roman" w:cs="Times New Roman" w:eastAsia="Times New Roman" w:hAnsi="Times New Roman"/>
          <w:vertAlign w:val="baseline"/>
          <w:rtl w:val="0"/>
        </w:rPr>
        <w:t xml:space="preserve"> 24/may/10).</w:t>
      </w:r>
    </w:p>
    <w:p w:rsidR="00000000" w:rsidDel="00000000" w:rsidP="00000000" w:rsidRDefault="00000000" w:rsidRPr="00000000" w14:paraId="00000095">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9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Apenas siete días después de esta petición, la </w:t>
      </w:r>
      <w:hyperlink r:id="rId56">
        <w:r w:rsidDel="00000000" w:rsidR="00000000" w:rsidRPr="00000000">
          <w:rPr>
            <w:rFonts w:ascii="Times New Roman" w:cs="Times New Roman" w:eastAsia="Times New Roman" w:hAnsi="Times New Roman"/>
            <w:color w:val="0000ff"/>
            <w:u w:val="single"/>
            <w:vertAlign w:val="baseline"/>
            <w:rtl w:val="0"/>
          </w:rPr>
          <w:t xml:space="preserve">Circular 04</w:t>
        </w:r>
      </w:hyperlink>
      <w:r w:rsidDel="00000000" w:rsidR="00000000" w:rsidRPr="00000000">
        <w:rPr>
          <w:rFonts w:ascii="Times New Roman" w:cs="Times New Roman" w:eastAsia="Times New Roman" w:hAnsi="Times New Roman"/>
          <w:vertAlign w:val="baseline"/>
          <w:rtl w:val="0"/>
        </w:rPr>
        <w:t xml:space="preserve"> de junio 1º de 2010, homologó como Valores Máximos de Recobro (VMR) los precios negociados con Roche. Sin embargo, el Viceministro de Salud y Bienestar Carlos Ignacio Cuervo Valencia contestó a la FMC que la oferta de Roche "podría tener el carácter de confidencial y en consecuencia estar sometido a reserva" (ver </w:t>
      </w:r>
      <w:hyperlink r:id="rId57">
        <w:r w:rsidDel="00000000" w:rsidR="00000000" w:rsidRPr="00000000">
          <w:rPr>
            <w:rFonts w:ascii="Times New Roman" w:cs="Times New Roman" w:eastAsia="Times New Roman" w:hAnsi="Times New Roman"/>
            <w:color w:val="0000ff"/>
            <w:u w:val="single"/>
            <w:vertAlign w:val="baseline"/>
            <w:rtl w:val="0"/>
          </w:rPr>
          <w:t xml:space="preserve">Respuesta de 18/jun/10</w:t>
        </w:r>
      </w:hyperlink>
      <w:r w:rsidDel="00000000" w:rsidR="00000000" w:rsidRPr="00000000">
        <w:rPr>
          <w:rFonts w:ascii="Times New Roman" w:cs="Times New Roman" w:eastAsia="Times New Roman" w:hAnsi="Times New Roman"/>
          <w:vertAlign w:val="baseline"/>
          <w:rtl w:val="0"/>
        </w:rPr>
        <w:t xml:space="preserve">), por lo cual solicitó el pronunciamiento de la Oficina Asesora Jurídica y de Apoyo Legislativo del MPS.</w:t>
      </w:r>
    </w:p>
    <w:p w:rsidR="00000000" w:rsidDel="00000000" w:rsidP="00000000" w:rsidRDefault="00000000" w:rsidRPr="00000000" w14:paraId="0000009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El 17 de julio de 2010 (</w:t>
      </w:r>
      <w:hyperlink r:id="rId58">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 el Viceministro Cuervo informó a la FMC que de acuerdo con el concepto de la Oficina Asesora Jurídica del MPS, el ministerio requirió a Roche para que informara si su oferta comercial del 4 de mayo de 2010 estaba protegida por reserva legal. Por su parte, Roche contestó que en efecto su oferta era “confidencial y reservada”.</w:t>
      </w:r>
    </w:p>
    <w:p w:rsidR="00000000" w:rsidDel="00000000" w:rsidP="00000000" w:rsidRDefault="00000000" w:rsidRPr="00000000" w14:paraId="00000098">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vertAlign w:val="baseline"/>
          <w:rtl w:val="0"/>
        </w:rPr>
        <w:t xml:space="preserve">l 3 de agosto de 2010, sesenta días después que la Circular 04 había homologado y hecho públicos los precios negociados con Roche y luego de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vertAlign w:val="baseline"/>
          <w:rtl w:val="0"/>
        </w:rPr>
        <w:t xml:space="preserve"> páginas de argumentos sobre la confidencialidad de esa información, el Viceministro Cuervo Valencia </w:t>
      </w:r>
      <w:r w:rsidDel="00000000" w:rsidR="00000000" w:rsidRPr="00000000">
        <w:rPr>
          <w:rFonts w:ascii="Times New Roman" w:cs="Times New Roman" w:eastAsia="Times New Roman" w:hAnsi="Times New Roman"/>
          <w:i w:val="1"/>
          <w:vertAlign w:val="baseline"/>
          <w:rtl w:val="0"/>
        </w:rPr>
        <w:t xml:space="preserve">negó la petición de la FMC</w:t>
      </w:r>
      <w:r w:rsidDel="00000000" w:rsidR="00000000" w:rsidRPr="00000000">
        <w:rPr>
          <w:rFonts w:ascii="Times New Roman" w:cs="Times New Roman" w:eastAsia="Times New Roman" w:hAnsi="Times New Roman"/>
          <w:vertAlign w:val="baseline"/>
          <w:rtl w:val="0"/>
        </w:rPr>
        <w:t xml:space="preserve"> (</w:t>
      </w:r>
      <w:hyperlink r:id="rId59">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9A">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B">
      <w:pPr>
        <w:numPr>
          <w:ilvl w:val="1"/>
          <w:numId w:val="4"/>
        </w:numPr>
        <w:spacing w:after="0" w:line="240" w:lineRule="auto"/>
        <w:ind w:left="720" w:hanging="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Acción de tutela de la FMC y su rechazo en 1ª y 2ª instancia</w:t>
      </w:r>
    </w:p>
    <w:p w:rsidR="00000000" w:rsidDel="00000000" w:rsidP="00000000" w:rsidRDefault="00000000" w:rsidRPr="00000000" w14:paraId="0000009C">
      <w:pPr>
        <w:spacing w:after="0" w:line="240" w:lineRule="auto"/>
        <w:ind w:left="72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vertAlign w:val="baseline"/>
        </w:rPr>
      </w:pPr>
      <w:bookmarkStart w:colFirst="0" w:colLast="0" w:name="_tyjcwt" w:id="6"/>
      <w:bookmarkEnd w:id="6"/>
      <w:r w:rsidDel="00000000" w:rsidR="00000000" w:rsidRPr="00000000">
        <w:rPr>
          <w:rFonts w:ascii="Times New Roman" w:cs="Times New Roman" w:eastAsia="Times New Roman" w:hAnsi="Times New Roman"/>
          <w:vertAlign w:val="baseline"/>
          <w:rtl w:val="0"/>
        </w:rPr>
        <w:t xml:space="preserve">La FMC, tomando en cuenta que su petición no se refería a la oferta de Roche sino a lo negociado con dineros públicos, presentó la respectiva </w:t>
      </w:r>
      <w:hyperlink r:id="rId60">
        <w:r w:rsidDel="00000000" w:rsidR="00000000" w:rsidRPr="00000000">
          <w:rPr>
            <w:rFonts w:ascii="Times New Roman" w:cs="Times New Roman" w:eastAsia="Times New Roman" w:hAnsi="Times New Roman"/>
            <w:color w:val="0000ff"/>
            <w:u w:val="single"/>
            <w:vertAlign w:val="baseline"/>
            <w:rtl w:val="0"/>
          </w:rPr>
          <w:t xml:space="preserve">Acción de tutela</w:t>
        </w:r>
      </w:hyperlink>
      <w:r w:rsidDel="00000000" w:rsidR="00000000" w:rsidRPr="00000000">
        <w:rPr>
          <w:rFonts w:ascii="Times New Roman" w:cs="Times New Roman" w:eastAsia="Times New Roman" w:hAnsi="Times New Roman"/>
          <w:vertAlign w:val="baseline"/>
          <w:rtl w:val="0"/>
        </w:rPr>
        <w:t xml:space="preserve"> por considerar violado su derecho de acceso a los documentos técnicos y legales de esa negociación.</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Esta acción fue negada en primera instancia por el Juzgado 2° Penal del Circuito de Bogotá. La impugnación interpuesta por la FMC fue posteriormente resuelta por la Sala de Casación Civil de la Corte Suprema de Justicia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que confirmó esta sentencia y resolvió </w:t>
      </w:r>
      <w:r w:rsidDel="00000000" w:rsidR="00000000" w:rsidRPr="00000000">
        <w:rPr>
          <w:rFonts w:ascii="Times New Roman" w:cs="Times New Roman" w:eastAsia="Times New Roman" w:hAnsi="Times New Roman"/>
          <w:b w:val="1"/>
          <w:vertAlign w:val="baseline"/>
          <w:rtl w:val="0"/>
        </w:rPr>
        <w:t xml:space="preserve">no tutelar</w:t>
      </w:r>
      <w:r w:rsidDel="00000000" w:rsidR="00000000" w:rsidRPr="00000000">
        <w:rPr>
          <w:rFonts w:ascii="Times New Roman" w:cs="Times New Roman" w:eastAsia="Times New Roman" w:hAnsi="Times New Roman"/>
          <w:vertAlign w:val="baseline"/>
          <w:rtl w:val="0"/>
        </w:rPr>
        <w:t xml:space="preserve"> el derecho fundamental reclamado por la FMC (ver </w:t>
      </w:r>
      <w:hyperlink r:id="rId61">
        <w:r w:rsidDel="00000000" w:rsidR="00000000" w:rsidRPr="00000000">
          <w:rPr>
            <w:rFonts w:ascii="Times New Roman" w:cs="Times New Roman" w:eastAsia="Times New Roman" w:hAnsi="Times New Roman"/>
            <w:color w:val="0000ff"/>
            <w:u w:val="single"/>
            <w:vertAlign w:val="baseline"/>
            <w:rtl w:val="0"/>
          </w:rPr>
          <w:t xml:space="preserve">Sentencia</w:t>
        </w:r>
      </w:hyperlink>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vertAlign w:val="baseline"/>
          <w:rtl w:val="0"/>
        </w:rPr>
        <w:t xml:space="preserve"> y enviar lo actuado a la Corte Constitucional para su eventual revisión (ver </w:t>
      </w:r>
      <w:hyperlink r:id="rId62">
        <w:r w:rsidDel="00000000" w:rsidR="00000000" w:rsidRPr="00000000">
          <w:rPr>
            <w:rFonts w:ascii="Times New Roman" w:cs="Times New Roman" w:eastAsia="Times New Roman" w:hAnsi="Times New Roman"/>
            <w:color w:val="0000ff"/>
            <w:u w:val="single"/>
            <w:vertAlign w:val="baseline"/>
            <w:rtl w:val="0"/>
          </w:rPr>
          <w:t xml:space="preserve">Notificación</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numPr>
          <w:ilvl w:val="1"/>
          <w:numId w:val="4"/>
        </w:numPr>
        <w:spacing w:after="0" w:line="240" w:lineRule="auto"/>
        <w:ind w:left="720" w:hanging="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Sentencia T-487 de 2011 de la Corte Constitucional y su cumplimiento</w:t>
      </w:r>
    </w:p>
    <w:p w:rsidR="00000000" w:rsidDel="00000000" w:rsidP="00000000" w:rsidRDefault="00000000" w:rsidRPr="00000000" w14:paraId="000000A2">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2d2d2d"/>
          <w:highlight w:val="white"/>
          <w:vertAlign w:val="baseline"/>
          <w:rtl w:val="0"/>
        </w:rPr>
        <w:t xml:space="preserve">A través de su representante legal, la Federación Médica Colombiana solicitó al juez de tutela la protección de su derecho fundamental de petición, el cual consider</w:t>
      </w:r>
      <w:r w:rsidDel="00000000" w:rsidR="00000000" w:rsidRPr="00000000">
        <w:rPr>
          <w:rFonts w:ascii="Times New Roman" w:cs="Times New Roman" w:eastAsia="Times New Roman" w:hAnsi="Times New Roman"/>
          <w:color w:val="2d2d2d"/>
          <w:highlight w:val="white"/>
          <w:rtl w:val="0"/>
        </w:rPr>
        <w:t xml:space="preserve">ó</w:t>
      </w:r>
      <w:r w:rsidDel="00000000" w:rsidR="00000000" w:rsidRPr="00000000">
        <w:rPr>
          <w:rFonts w:ascii="Times New Roman" w:cs="Times New Roman" w:eastAsia="Times New Roman" w:hAnsi="Times New Roman"/>
          <w:color w:val="2d2d2d"/>
          <w:highlight w:val="white"/>
          <w:vertAlign w:val="baseline"/>
          <w:rtl w:val="0"/>
        </w:rPr>
        <w:t xml:space="preserve"> vulnerado por el Ministerio de la Protección Social con fundamento en los hechos mencionados en e</w:t>
      </w:r>
      <w:r w:rsidDel="00000000" w:rsidR="00000000" w:rsidRPr="00000000">
        <w:rPr>
          <w:rFonts w:ascii="Times New Roman" w:cs="Times New Roman" w:eastAsia="Times New Roman" w:hAnsi="Times New Roman"/>
          <w:color w:val="2d2d2d"/>
          <w:highlight w:val="white"/>
          <w:rtl w:val="0"/>
        </w:rPr>
        <w:t xml:space="preserve">ste</w:t>
      </w:r>
      <w:r w:rsidDel="00000000" w:rsidR="00000000" w:rsidRPr="00000000">
        <w:rPr>
          <w:rFonts w:ascii="Times New Roman" w:cs="Times New Roman" w:eastAsia="Times New Roman" w:hAnsi="Times New Roman"/>
          <w:color w:val="2d2d2d"/>
          <w:highlight w:val="white"/>
          <w:vertAlign w:val="baseline"/>
          <w:rtl w:val="0"/>
        </w:rPr>
        <w:t xml:space="preserve"> documento. </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vertAlign w:val="baseline"/>
        </w:rPr>
      </w:pPr>
      <w:bookmarkStart w:colFirst="0" w:colLast="0" w:name="_3dy6vkm" w:id="7"/>
      <w:bookmarkEnd w:id="7"/>
      <w:r w:rsidDel="00000000" w:rsidR="00000000" w:rsidRPr="00000000">
        <w:rPr>
          <w:rFonts w:ascii="Times New Roman" w:cs="Times New Roman" w:eastAsia="Times New Roman" w:hAnsi="Times New Roman"/>
          <w:vertAlign w:val="baseline"/>
          <w:rtl w:val="0"/>
        </w:rPr>
        <w:t xml:space="preserve">El 13 de febrero de 2012, con </w:t>
      </w:r>
      <w:hyperlink r:id="rId63">
        <w:r w:rsidDel="00000000" w:rsidR="00000000" w:rsidRPr="00000000">
          <w:rPr>
            <w:rFonts w:ascii="Times New Roman" w:cs="Times New Roman" w:eastAsia="Times New Roman" w:hAnsi="Times New Roman"/>
            <w:color w:val="0000ff"/>
            <w:u w:val="single"/>
            <w:vertAlign w:val="baseline"/>
            <w:rtl w:val="0"/>
          </w:rPr>
          <w:t xml:space="preserve">oficio 025405</w:t>
        </w:r>
      </w:hyperlink>
      <w:r w:rsidDel="00000000" w:rsidR="00000000" w:rsidRPr="00000000">
        <w:rPr>
          <w:rFonts w:ascii="Times New Roman" w:cs="Times New Roman" w:eastAsia="Times New Roman" w:hAnsi="Times New Roman"/>
          <w:vertAlign w:val="baseline"/>
          <w:rtl w:val="0"/>
        </w:rPr>
        <w:t xml:space="preserve">, el Viceministro de Salud Pública y Prestación de Servicios de la nueva administración del MPS envió a la FMC copia de la “Propuesta No.200-510,” remitida por Dora Cecilia Franco Infante, Cuarto Suplente del Gerente General de Productos Roche S.A., al entonces Ministro de la Protección Social Diego Palacio Betancourt  (un 4 de mayo de 2010). Es decir, copia de la oferta de Roche, con los mismos precios que la </w:t>
      </w:r>
      <w:hyperlink r:id="rId64">
        <w:r w:rsidDel="00000000" w:rsidR="00000000" w:rsidRPr="00000000">
          <w:rPr>
            <w:rFonts w:ascii="Times New Roman" w:cs="Times New Roman" w:eastAsia="Times New Roman" w:hAnsi="Times New Roman"/>
            <w:color w:val="0000ff"/>
            <w:u w:val="single"/>
            <w:vertAlign w:val="baseline"/>
            <w:rtl w:val="0"/>
          </w:rPr>
          <w:t xml:space="preserve">Circular 04</w:t>
        </w:r>
      </w:hyperlink>
      <w:r w:rsidDel="00000000" w:rsidR="00000000" w:rsidRPr="00000000">
        <w:rPr>
          <w:rFonts w:ascii="Times New Roman" w:cs="Times New Roman" w:eastAsia="Times New Roman" w:hAnsi="Times New Roman"/>
          <w:vertAlign w:val="baseline"/>
          <w:rtl w:val="0"/>
        </w:rPr>
        <w:t xml:space="preserve"> homologó e hizo públicos como VMR, el 1º de junio de 2010.</w:t>
      </w:r>
    </w:p>
    <w:p w:rsidR="00000000" w:rsidDel="00000000" w:rsidP="00000000" w:rsidRDefault="00000000" w:rsidRPr="00000000" w14:paraId="000000A6">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 FMC insistió y aclaró ante el MPS (</w:t>
      </w:r>
      <w:r w:rsidDel="00000000" w:rsidR="00000000" w:rsidRPr="00000000">
        <w:rPr>
          <w:rFonts w:ascii="Times New Roman" w:cs="Times New Roman" w:eastAsia="Times New Roman" w:hAnsi="Times New Roman"/>
          <w:color w:val="0000ff"/>
          <w:u w:val="single"/>
          <w:vertAlign w:val="baseline"/>
          <w:rtl w:val="0"/>
        </w:rPr>
        <w:t xml:space="preserve">ver</w:t>
      </w:r>
      <w:r w:rsidDel="00000000" w:rsidR="00000000" w:rsidRPr="00000000">
        <w:rPr>
          <w:rFonts w:ascii="Times New Roman" w:cs="Times New Roman" w:eastAsia="Times New Roman" w:hAnsi="Times New Roman"/>
          <w:vertAlign w:val="baseline"/>
          <w:rtl w:val="0"/>
        </w:rPr>
        <w:t xml:space="preserve">) que su petición y su derecho amparado por la Sentencia T-487 no se referían a la cotización de Roche, sino a los </w:t>
      </w:r>
      <w:r w:rsidDel="00000000" w:rsidR="00000000" w:rsidRPr="00000000">
        <w:rPr>
          <w:rFonts w:ascii="Times New Roman" w:cs="Times New Roman" w:eastAsia="Times New Roman" w:hAnsi="Times New Roman"/>
          <w:i w:val="1"/>
          <w:vertAlign w:val="baseline"/>
          <w:rtl w:val="0"/>
        </w:rPr>
        <w:t xml:space="preserve">estudios técnicos y al acuerdo</w:t>
      </w:r>
      <w:r w:rsidDel="00000000" w:rsidR="00000000" w:rsidRPr="00000000">
        <w:rPr>
          <w:rFonts w:ascii="Times New Roman" w:cs="Times New Roman" w:eastAsia="Times New Roman" w:hAnsi="Times New Roman"/>
          <w:vertAlign w:val="baseline"/>
          <w:rtl w:val="0"/>
        </w:rPr>
        <w:t xml:space="preserve"> firmado entre el MPS y Productos Roche S.A., que sirvieron de base para la expedición de la </w:t>
      </w:r>
      <w:hyperlink r:id="rId65">
        <w:r w:rsidDel="00000000" w:rsidR="00000000" w:rsidRPr="00000000">
          <w:rPr>
            <w:rFonts w:ascii="Times New Roman" w:cs="Times New Roman" w:eastAsia="Times New Roman" w:hAnsi="Times New Roman"/>
            <w:color w:val="0000ff"/>
            <w:u w:val="single"/>
            <w:vertAlign w:val="baseline"/>
            <w:rtl w:val="0"/>
          </w:rPr>
          <w:t xml:space="preserve">Resolución 1662</w:t>
        </w:r>
      </w:hyperlink>
      <w:r w:rsidDel="00000000" w:rsidR="00000000" w:rsidRPr="00000000">
        <w:rPr>
          <w:rFonts w:ascii="Times New Roman" w:cs="Times New Roman" w:eastAsia="Times New Roman" w:hAnsi="Times New Roman"/>
          <w:vertAlign w:val="baseline"/>
          <w:rtl w:val="0"/>
        </w:rPr>
        <w:t xml:space="preserve">,  en abierta contradicción con el </w:t>
      </w:r>
      <w:hyperlink r:id="rId66">
        <w:r w:rsidDel="00000000" w:rsidR="00000000" w:rsidRPr="00000000">
          <w:rPr>
            <w:rFonts w:ascii="Times New Roman" w:cs="Times New Roman" w:eastAsia="Times New Roman" w:hAnsi="Times New Roman"/>
            <w:color w:val="0000ff"/>
            <w:u w:val="single"/>
            <w:vertAlign w:val="baseline"/>
            <w:rtl w:val="0"/>
          </w:rPr>
          <w:t xml:space="preserve">Decreto 1313</w:t>
        </w:r>
      </w:hyperlink>
      <w:r w:rsidDel="00000000" w:rsidR="00000000" w:rsidRPr="00000000">
        <w:rPr>
          <w:rFonts w:ascii="Times New Roman" w:cs="Times New Roman" w:eastAsia="Times New Roman" w:hAnsi="Times New Roman"/>
          <w:vertAlign w:val="baseline"/>
          <w:rtl w:val="0"/>
        </w:rPr>
        <w:t xml:space="preserve"> y las Resoluciones </w:t>
      </w:r>
      <w:hyperlink r:id="rId67">
        <w:r w:rsidDel="00000000" w:rsidR="00000000" w:rsidRPr="00000000">
          <w:rPr>
            <w:rFonts w:ascii="Times New Roman" w:cs="Times New Roman" w:eastAsia="Times New Roman" w:hAnsi="Times New Roman"/>
            <w:color w:val="0000ff"/>
            <w:u w:val="single"/>
            <w:vertAlign w:val="baseline"/>
            <w:rtl w:val="0"/>
          </w:rPr>
          <w:t xml:space="preserve">1424</w:t>
        </w:r>
      </w:hyperlink>
      <w:r w:rsidDel="00000000" w:rsidR="00000000" w:rsidRPr="00000000">
        <w:rPr>
          <w:rFonts w:ascii="Times New Roman" w:cs="Times New Roman" w:eastAsia="Times New Roman" w:hAnsi="Times New Roman"/>
          <w:vertAlign w:val="baseline"/>
          <w:rtl w:val="0"/>
        </w:rPr>
        <w:t xml:space="preserve"> y </w:t>
      </w:r>
      <w:hyperlink r:id="rId68">
        <w:r w:rsidDel="00000000" w:rsidR="00000000" w:rsidRPr="00000000">
          <w:rPr>
            <w:rFonts w:ascii="Times New Roman" w:cs="Times New Roman" w:eastAsia="Times New Roman" w:hAnsi="Times New Roman"/>
            <w:color w:val="0000ff"/>
            <w:u w:val="single"/>
            <w:vertAlign w:val="baseline"/>
            <w:rtl w:val="0"/>
          </w:rPr>
          <w:t xml:space="preserve">1499</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A8">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El 21 de marzo de 2012, cuando ya había iniciado una Acción de Desacato contra la Ministra Beatriz Londoño Soto por incumplimiento de la Sentencia T-487 de la Corte Constitucional, la FMC recibió una </w:t>
      </w:r>
      <w:hyperlink r:id="rId69">
        <w:r w:rsidDel="00000000" w:rsidR="00000000" w:rsidRPr="00000000">
          <w:rPr>
            <w:rFonts w:ascii="Times New Roman" w:cs="Times New Roman" w:eastAsia="Times New Roman" w:hAnsi="Times New Roman"/>
            <w:color w:val="0000ff"/>
            <w:u w:val="single"/>
            <w:vertAlign w:val="baseline"/>
            <w:rtl w:val="0"/>
          </w:rPr>
          <w:t xml:space="preserve">comunicación del MSyPS</w:t>
        </w:r>
      </w:hyperlink>
      <w:r w:rsidDel="00000000" w:rsidR="00000000" w:rsidRPr="00000000">
        <w:rPr>
          <w:rFonts w:ascii="Times New Roman" w:cs="Times New Roman" w:eastAsia="Times New Roman" w:hAnsi="Times New Roman"/>
          <w:vertAlign w:val="baseline"/>
          <w:rtl w:val="0"/>
        </w:rPr>
        <w:t xml:space="preserve"> donde se precisó que: "</w:t>
      </w:r>
      <w:r w:rsidDel="00000000" w:rsidR="00000000" w:rsidRPr="00000000">
        <w:rPr>
          <w:rFonts w:ascii="Times New Roman" w:cs="Times New Roman" w:eastAsia="Times New Roman" w:hAnsi="Times New Roman"/>
          <w:i w:val="1"/>
          <w:vertAlign w:val="baseline"/>
          <w:rtl w:val="0"/>
        </w:rPr>
        <w:t xml:space="preserve">En los archivos de este Ministerio no existe documento firmado por el entonces Ministerio de la Protección Social y la empresa Productos Roche S.A., o anexos técnicos ni antecedentes relacionados con la precitada resolución"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AA">
      <w:pPr>
        <w:numPr>
          <w:ilvl w:val="1"/>
          <w:numId w:val="4"/>
        </w:numPr>
        <w:spacing w:after="0" w:line="240" w:lineRule="auto"/>
        <w:ind w:left="720" w:hanging="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Denuncia de la FMC por daño patrimonial y favorecimiento</w:t>
      </w:r>
    </w:p>
    <w:p w:rsidR="00000000" w:rsidDel="00000000" w:rsidP="00000000" w:rsidRDefault="00000000" w:rsidRPr="00000000" w14:paraId="000000AB">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 el Boletín </w:t>
      </w:r>
      <w:hyperlink r:id="rId70">
        <w:r w:rsidDel="00000000" w:rsidR="00000000" w:rsidRPr="00000000">
          <w:rPr>
            <w:rFonts w:ascii="Times New Roman" w:cs="Times New Roman" w:eastAsia="Times New Roman" w:hAnsi="Times New Roman"/>
            <w:color w:val="0000ff"/>
            <w:u w:val="single"/>
            <w:vertAlign w:val="baseline"/>
            <w:rtl w:val="0"/>
          </w:rPr>
          <w:t xml:space="preserve">BIS-BCM#12de2012</w:t>
        </w:r>
      </w:hyperlink>
      <w:r w:rsidDel="00000000" w:rsidR="00000000" w:rsidRPr="00000000">
        <w:rPr>
          <w:rFonts w:ascii="Times New Roman" w:cs="Times New Roman" w:eastAsia="Times New Roman" w:hAnsi="Times New Roman"/>
          <w:vertAlign w:val="baseline"/>
          <w:rtl w:val="0"/>
        </w:rPr>
        <w:t xml:space="preserve"> de OBSERVAMED-FMC, publicado inmediatamente después de la respuesta final del Ministerio de Salud y Proteccion Social , la FMC hizo un recuento de este litigio; lo contextualizó con otros hechos de la política de desregulación, aportó datos de ventas reportadas al </w:t>
      </w:r>
      <w:r w:rsidDel="00000000" w:rsidR="00000000" w:rsidRPr="00000000">
        <w:rPr>
          <w:rFonts w:ascii="Times New Roman" w:cs="Times New Roman" w:eastAsia="Times New Roman" w:hAnsi="Times New Roman"/>
          <w:color w:val="000000"/>
          <w:vertAlign w:val="baseline"/>
          <w:rtl w:val="0"/>
        </w:rPr>
        <w:t xml:space="preserve">Sistema de Información de Precios de Medicamentos </w:t>
      </w:r>
      <w:r w:rsidDel="00000000" w:rsidR="00000000" w:rsidRPr="00000000">
        <w:rPr>
          <w:rFonts w:ascii="Times New Roman" w:cs="Times New Roman" w:eastAsia="Times New Roman" w:hAnsi="Times New Roman"/>
          <w:vertAlign w:val="baseline"/>
          <w:rtl w:val="0"/>
        </w:rPr>
        <w:t xml:space="preserve">SISMED de los productos mencionados en la Resolución 1662 (entre 2008 y 2010, para demostrar daño patrimonial), y responsabilizó al ex-ministro Palacio Betancourt por irregularidades administrativas, presunto favorecimiento a Roche y omisión grave de su obligación legal de defender los recursos de la salud pública.</w:t>
      </w:r>
    </w:p>
    <w:p w:rsidR="00000000" w:rsidDel="00000000" w:rsidP="00000000" w:rsidRDefault="00000000" w:rsidRPr="00000000" w14:paraId="000000AD">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El informe mostró que las ventas totales de estos productos alcanzaron la suma de Col$ </w:t>
      </w:r>
      <w:r w:rsidDel="00000000" w:rsidR="00000000" w:rsidRPr="00000000">
        <w:rPr>
          <w:rFonts w:ascii="Times New Roman" w:cs="Times New Roman" w:eastAsia="Times New Roman" w:hAnsi="Times New Roman"/>
          <w:i w:val="1"/>
          <w:vertAlign w:val="baseline"/>
          <w:rtl w:val="0"/>
        </w:rPr>
        <w:t xml:space="preserve">170.299 millones</w:t>
      </w:r>
      <w:r w:rsidDel="00000000" w:rsidR="00000000" w:rsidRPr="00000000">
        <w:rPr>
          <w:rFonts w:ascii="Times New Roman" w:cs="Times New Roman" w:eastAsia="Times New Roman" w:hAnsi="Times New Roman"/>
          <w:vertAlign w:val="baseline"/>
          <w:rtl w:val="0"/>
        </w:rPr>
        <w:t xml:space="preserve"> el año 2008, Col$ </w:t>
      </w:r>
      <w:r w:rsidDel="00000000" w:rsidR="00000000" w:rsidRPr="00000000">
        <w:rPr>
          <w:rFonts w:ascii="Times New Roman" w:cs="Times New Roman" w:eastAsia="Times New Roman" w:hAnsi="Times New Roman"/>
          <w:i w:val="1"/>
          <w:vertAlign w:val="baseline"/>
          <w:rtl w:val="0"/>
        </w:rPr>
        <w:t xml:space="preserve">234.024 millones</w:t>
      </w:r>
      <w:r w:rsidDel="00000000" w:rsidR="00000000" w:rsidRPr="00000000">
        <w:rPr>
          <w:rFonts w:ascii="Times New Roman" w:cs="Times New Roman" w:eastAsia="Times New Roman" w:hAnsi="Times New Roman"/>
          <w:vertAlign w:val="baseline"/>
          <w:rtl w:val="0"/>
        </w:rPr>
        <w:t xml:space="preserve"> el 2009 y Col$ </w:t>
      </w:r>
      <w:r w:rsidDel="00000000" w:rsidR="00000000" w:rsidRPr="00000000">
        <w:rPr>
          <w:rFonts w:ascii="Times New Roman" w:cs="Times New Roman" w:eastAsia="Times New Roman" w:hAnsi="Times New Roman"/>
          <w:i w:val="1"/>
          <w:vertAlign w:val="baseline"/>
          <w:rtl w:val="0"/>
        </w:rPr>
        <w:t xml:space="preserve">320.921 millones</w:t>
      </w:r>
      <w:r w:rsidDel="00000000" w:rsidR="00000000" w:rsidRPr="00000000">
        <w:rPr>
          <w:rFonts w:ascii="Times New Roman" w:cs="Times New Roman" w:eastAsia="Times New Roman" w:hAnsi="Times New Roman"/>
          <w:vertAlign w:val="baseline"/>
          <w:rtl w:val="0"/>
        </w:rPr>
        <w:t xml:space="preserve"> el 2010, con un acumulado de Col$ </w:t>
      </w:r>
      <w:r w:rsidDel="00000000" w:rsidR="00000000" w:rsidRPr="00000000">
        <w:rPr>
          <w:rFonts w:ascii="Times New Roman" w:cs="Times New Roman" w:eastAsia="Times New Roman" w:hAnsi="Times New Roman"/>
          <w:i w:val="1"/>
          <w:vertAlign w:val="baseline"/>
          <w:rtl w:val="0"/>
        </w:rPr>
        <w:t xml:space="preserve">725.244 millones</w:t>
      </w:r>
      <w:r w:rsidDel="00000000" w:rsidR="00000000" w:rsidRPr="00000000">
        <w:rPr>
          <w:rFonts w:ascii="Times New Roman" w:cs="Times New Roman" w:eastAsia="Times New Roman" w:hAnsi="Times New Roman"/>
          <w:vertAlign w:val="baseline"/>
          <w:rtl w:val="0"/>
        </w:rPr>
        <w:t xml:space="preserve"> en los 3 años y un incremento sostenido del </w:t>
      </w:r>
      <w:r w:rsidDel="00000000" w:rsidR="00000000" w:rsidRPr="00000000">
        <w:rPr>
          <w:rFonts w:ascii="Times New Roman" w:cs="Times New Roman" w:eastAsia="Times New Roman" w:hAnsi="Times New Roman"/>
          <w:i w:val="1"/>
          <w:vertAlign w:val="baseline"/>
          <w:rtl w:val="0"/>
        </w:rPr>
        <w:t xml:space="preserve">37%</w:t>
      </w:r>
      <w:r w:rsidDel="00000000" w:rsidR="00000000" w:rsidRPr="00000000">
        <w:rPr>
          <w:rFonts w:ascii="Times New Roman" w:cs="Times New Roman" w:eastAsia="Times New Roman" w:hAnsi="Times New Roman"/>
          <w:vertAlign w:val="baseline"/>
          <w:rtl w:val="0"/>
        </w:rPr>
        <w:t xml:space="preserve"> anual. </w:t>
      </w:r>
    </w:p>
    <w:p w:rsidR="00000000" w:rsidDel="00000000" w:rsidP="00000000" w:rsidRDefault="00000000" w:rsidRPr="00000000" w14:paraId="000000AF">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También mostró que, según datos del Consorcio Fidufosyga, el total de recobros de </w:t>
      </w:r>
      <w:r w:rsidDel="00000000" w:rsidR="00000000" w:rsidRPr="00000000">
        <w:rPr>
          <w:rFonts w:ascii="Times New Roman" w:cs="Times New Roman" w:eastAsia="Times New Roman" w:hAnsi="Times New Roman"/>
          <w:i w:val="1"/>
          <w:vertAlign w:val="baseline"/>
          <w:rtl w:val="0"/>
        </w:rPr>
        <w:t xml:space="preserve">solo 4</w:t>
      </w:r>
      <w:r w:rsidDel="00000000" w:rsidR="00000000" w:rsidRPr="00000000">
        <w:rPr>
          <w:rFonts w:ascii="Times New Roman" w:cs="Times New Roman" w:eastAsia="Times New Roman" w:hAnsi="Times New Roman"/>
          <w:vertAlign w:val="baseline"/>
          <w:rtl w:val="0"/>
        </w:rPr>
        <w:t xml:space="preserve"> de esos productos, fue de Col$ </w:t>
      </w:r>
      <w:r w:rsidDel="00000000" w:rsidR="00000000" w:rsidRPr="00000000">
        <w:rPr>
          <w:rFonts w:ascii="Times New Roman" w:cs="Times New Roman" w:eastAsia="Times New Roman" w:hAnsi="Times New Roman"/>
          <w:i w:val="1"/>
          <w:vertAlign w:val="baseline"/>
          <w:rtl w:val="0"/>
        </w:rPr>
        <w:t xml:space="preserve">230.265 millones</w:t>
      </w:r>
      <w:r w:rsidDel="00000000" w:rsidR="00000000" w:rsidRPr="00000000">
        <w:rPr>
          <w:rFonts w:ascii="Times New Roman" w:cs="Times New Roman" w:eastAsia="Times New Roman" w:hAnsi="Times New Roman"/>
          <w:vertAlign w:val="baseline"/>
          <w:rtl w:val="0"/>
        </w:rPr>
        <w:t xml:space="preserve"> el 2008, Col$ </w:t>
      </w:r>
      <w:r w:rsidDel="00000000" w:rsidR="00000000" w:rsidRPr="00000000">
        <w:rPr>
          <w:rFonts w:ascii="Times New Roman" w:cs="Times New Roman" w:eastAsia="Times New Roman" w:hAnsi="Times New Roman"/>
          <w:i w:val="1"/>
          <w:vertAlign w:val="baseline"/>
          <w:rtl w:val="0"/>
        </w:rPr>
        <w:t xml:space="preserve">264.354 millones</w:t>
      </w:r>
      <w:r w:rsidDel="00000000" w:rsidR="00000000" w:rsidRPr="00000000">
        <w:rPr>
          <w:rFonts w:ascii="Times New Roman" w:cs="Times New Roman" w:eastAsia="Times New Roman" w:hAnsi="Times New Roman"/>
          <w:vertAlign w:val="baseline"/>
          <w:rtl w:val="0"/>
        </w:rPr>
        <w:t xml:space="preserve"> el 2009 y Col$ </w:t>
      </w:r>
      <w:r w:rsidDel="00000000" w:rsidR="00000000" w:rsidRPr="00000000">
        <w:rPr>
          <w:rFonts w:ascii="Times New Roman" w:cs="Times New Roman" w:eastAsia="Times New Roman" w:hAnsi="Times New Roman"/>
          <w:i w:val="1"/>
          <w:vertAlign w:val="baseline"/>
          <w:rtl w:val="0"/>
        </w:rPr>
        <w:t xml:space="preserve">290.165 millones</w:t>
      </w:r>
      <w:r w:rsidDel="00000000" w:rsidR="00000000" w:rsidRPr="00000000">
        <w:rPr>
          <w:rFonts w:ascii="Times New Roman" w:cs="Times New Roman" w:eastAsia="Times New Roman" w:hAnsi="Times New Roman"/>
          <w:vertAlign w:val="baseline"/>
          <w:rtl w:val="0"/>
        </w:rPr>
        <w:t xml:space="preserve"> el 2010, para un acumulado de Col$ </w:t>
      </w:r>
      <w:r w:rsidDel="00000000" w:rsidR="00000000" w:rsidRPr="00000000">
        <w:rPr>
          <w:rFonts w:ascii="Times New Roman" w:cs="Times New Roman" w:eastAsia="Times New Roman" w:hAnsi="Times New Roman"/>
          <w:i w:val="1"/>
          <w:vertAlign w:val="baseline"/>
          <w:rtl w:val="0"/>
        </w:rPr>
        <w:t xml:space="preserve">784.784 millones</w:t>
      </w:r>
      <w:r w:rsidDel="00000000" w:rsidR="00000000" w:rsidRPr="00000000">
        <w:rPr>
          <w:rFonts w:ascii="Times New Roman" w:cs="Times New Roman" w:eastAsia="Times New Roman" w:hAnsi="Times New Roman"/>
          <w:vertAlign w:val="baseline"/>
          <w:rtl w:val="0"/>
        </w:rPr>
        <w:t xml:space="preserve"> entre 2008 y 2010. </w:t>
      </w:r>
    </w:p>
    <w:p w:rsidR="00000000" w:rsidDel="00000000" w:rsidP="00000000" w:rsidRDefault="00000000" w:rsidRPr="00000000" w14:paraId="000000B1">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Así mismo, mostró cuatro infografías que relacionan datos de ventas y precios reportados al SISMED, con datos de recobros al FOSYGA de </w:t>
      </w:r>
      <w:hyperlink r:id="rId71">
        <w:r w:rsidDel="00000000" w:rsidR="00000000" w:rsidRPr="00000000">
          <w:rPr>
            <w:rFonts w:ascii="Times New Roman" w:cs="Times New Roman" w:eastAsia="Times New Roman" w:hAnsi="Times New Roman"/>
            <w:color w:val="0000ff"/>
            <w:u w:val="single"/>
            <w:vertAlign w:val="baseline"/>
            <w:rtl w:val="0"/>
          </w:rPr>
          <w:t xml:space="preserve">Mabthera® (Rituximab)</w:t>
        </w:r>
      </w:hyperlink>
      <w:r w:rsidDel="00000000" w:rsidR="00000000" w:rsidRPr="00000000">
        <w:rPr>
          <w:rFonts w:ascii="Times New Roman" w:cs="Times New Roman" w:eastAsia="Times New Roman" w:hAnsi="Times New Roman"/>
          <w:vertAlign w:val="baseline"/>
          <w:rtl w:val="0"/>
        </w:rPr>
        <w:t xml:space="preserve">, </w:t>
      </w:r>
      <w:hyperlink r:id="rId72">
        <w:r w:rsidDel="00000000" w:rsidR="00000000" w:rsidRPr="00000000">
          <w:rPr>
            <w:rFonts w:ascii="Times New Roman" w:cs="Times New Roman" w:eastAsia="Times New Roman" w:hAnsi="Times New Roman"/>
            <w:color w:val="0000ff"/>
            <w:u w:val="single"/>
            <w:vertAlign w:val="baseline"/>
            <w:rtl w:val="0"/>
          </w:rPr>
          <w:t xml:space="preserve">Herceptín® (Trastuzumab)</w:t>
        </w:r>
      </w:hyperlink>
      <w:r w:rsidDel="00000000" w:rsidR="00000000" w:rsidRPr="00000000">
        <w:rPr>
          <w:rFonts w:ascii="Times New Roman" w:cs="Times New Roman" w:eastAsia="Times New Roman" w:hAnsi="Times New Roman"/>
          <w:vertAlign w:val="baseline"/>
          <w:rtl w:val="0"/>
        </w:rPr>
        <w:t xml:space="preserve">, </w:t>
      </w:r>
      <w:hyperlink r:id="rId73">
        <w:r w:rsidDel="00000000" w:rsidR="00000000" w:rsidRPr="00000000">
          <w:rPr>
            <w:rFonts w:ascii="Times New Roman" w:cs="Times New Roman" w:eastAsia="Times New Roman" w:hAnsi="Times New Roman"/>
            <w:color w:val="0000ff"/>
            <w:u w:val="single"/>
            <w:vertAlign w:val="baseline"/>
            <w:rtl w:val="0"/>
          </w:rPr>
          <w:t xml:space="preserve">Avastin® (Bevacizumab)</w:t>
        </w:r>
      </w:hyperlink>
      <w:r w:rsidDel="00000000" w:rsidR="00000000" w:rsidRPr="00000000">
        <w:rPr>
          <w:rFonts w:ascii="Times New Roman" w:cs="Times New Roman" w:eastAsia="Times New Roman" w:hAnsi="Times New Roman"/>
          <w:vertAlign w:val="baseline"/>
          <w:rtl w:val="0"/>
        </w:rPr>
        <w:t xml:space="preserve"> y </w:t>
      </w:r>
      <w:hyperlink r:id="rId74">
        <w:r w:rsidDel="00000000" w:rsidR="00000000" w:rsidRPr="00000000">
          <w:rPr>
            <w:rFonts w:ascii="Times New Roman" w:cs="Times New Roman" w:eastAsia="Times New Roman" w:hAnsi="Times New Roman"/>
            <w:color w:val="0000ff"/>
            <w:u w:val="single"/>
            <w:vertAlign w:val="baseline"/>
            <w:rtl w:val="0"/>
          </w:rPr>
          <w:t xml:space="preserve">Cellcept® (Micofenolato)</w:t>
        </w:r>
      </w:hyperlink>
      <w:r w:rsidDel="00000000" w:rsidR="00000000" w:rsidRPr="00000000">
        <w:rPr>
          <w:rFonts w:ascii="Times New Roman" w:cs="Times New Roman" w:eastAsia="Times New Roman" w:hAnsi="Times New Roman"/>
          <w:vertAlign w:val="baseline"/>
          <w:rtl w:val="0"/>
        </w:rPr>
        <w:t xml:space="preserve">, que permiten estimar sobrecostos de estos cuatro productos por Col$ </w:t>
      </w:r>
      <w:r w:rsidDel="00000000" w:rsidR="00000000" w:rsidRPr="00000000">
        <w:rPr>
          <w:rFonts w:ascii="Times New Roman" w:cs="Times New Roman" w:eastAsia="Times New Roman" w:hAnsi="Times New Roman"/>
          <w:i w:val="1"/>
          <w:vertAlign w:val="baseline"/>
          <w:rtl w:val="0"/>
        </w:rPr>
        <w:t xml:space="preserve">296.982 millones</w:t>
      </w:r>
      <w:r w:rsidDel="00000000" w:rsidR="00000000" w:rsidRPr="00000000">
        <w:rPr>
          <w:rFonts w:ascii="Times New Roman" w:cs="Times New Roman" w:eastAsia="Times New Roman" w:hAnsi="Times New Roman"/>
          <w:vertAlign w:val="baseline"/>
          <w:rtl w:val="0"/>
        </w:rPr>
        <w:t xml:space="preserve"> frente a precios de referencia 2011 de la Agencia Española de Medicamentos AEMPS y por Col$ </w:t>
      </w:r>
      <w:r w:rsidDel="00000000" w:rsidR="00000000" w:rsidRPr="00000000">
        <w:rPr>
          <w:rFonts w:ascii="Times New Roman" w:cs="Times New Roman" w:eastAsia="Times New Roman" w:hAnsi="Times New Roman"/>
          <w:i w:val="1"/>
          <w:vertAlign w:val="baseline"/>
          <w:rtl w:val="0"/>
        </w:rPr>
        <w:t xml:space="preserve">171.446 millones</w:t>
      </w:r>
      <w:r w:rsidDel="00000000" w:rsidR="00000000" w:rsidRPr="00000000">
        <w:rPr>
          <w:rFonts w:ascii="Times New Roman" w:cs="Times New Roman" w:eastAsia="Times New Roman" w:hAnsi="Times New Roman"/>
          <w:vertAlign w:val="baseline"/>
          <w:rtl w:val="0"/>
        </w:rPr>
        <w:t xml:space="preserve"> frente a los Valores Máximos de Recobro fijados por la nueva administración del M</w:t>
      </w:r>
      <w:r w:rsidDel="00000000" w:rsidR="00000000" w:rsidRPr="00000000">
        <w:rPr>
          <w:rFonts w:ascii="Times New Roman" w:cs="Times New Roman" w:eastAsia="Times New Roman" w:hAnsi="Times New Roman"/>
          <w:rtl w:val="0"/>
        </w:rPr>
        <w:t xml:space="preserve">inisterio de Salud</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B3">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vertAlign w:val="baseline"/>
        </w:rPr>
      </w:pPr>
      <w:bookmarkStart w:colFirst="0" w:colLast="0" w:name="_1t3h5sf" w:id="8"/>
      <w:bookmarkEnd w:id="8"/>
      <w:r w:rsidDel="00000000" w:rsidR="00000000" w:rsidRPr="00000000">
        <w:rPr>
          <w:rFonts w:ascii="Times New Roman" w:cs="Times New Roman" w:eastAsia="Times New Roman" w:hAnsi="Times New Roman"/>
          <w:vertAlign w:val="baseline"/>
          <w:rtl w:val="0"/>
        </w:rPr>
        <w:t xml:space="preserve">Por lo tanto, para la FMC es evidente que existió irregularidad administrativa y daño patrimonial del Estado cuando el ex-ministro Palacio expidió la </w:t>
      </w:r>
      <w:hyperlink r:id="rId75">
        <w:r w:rsidDel="00000000" w:rsidR="00000000" w:rsidRPr="00000000">
          <w:rPr>
            <w:rFonts w:ascii="Times New Roman" w:cs="Times New Roman" w:eastAsia="Times New Roman" w:hAnsi="Times New Roman"/>
            <w:color w:val="0000ff"/>
            <w:u w:val="single"/>
            <w:vertAlign w:val="baseline"/>
            <w:rtl w:val="0"/>
          </w:rPr>
          <w:t xml:space="preserve">Resolución 1662</w:t>
        </w:r>
      </w:hyperlink>
      <w:r w:rsidDel="00000000" w:rsidR="00000000" w:rsidRPr="00000000">
        <w:rPr>
          <w:rFonts w:ascii="Times New Roman" w:cs="Times New Roman" w:eastAsia="Times New Roman" w:hAnsi="Times New Roman"/>
          <w:vertAlign w:val="baseline"/>
          <w:rtl w:val="0"/>
        </w:rPr>
        <w:t xml:space="preserve"> de 2010 solamente para excluir los productos de Roche de la lista de importaciones paralelas, con el argumento engañoso de una "negociación exitosa de precios que generaría un ahorro de Col$ 40.000 millones”. ¿Puede un Ministro “negociar” una Resolución Ministerial?, ¿Cuál fue la figura legal de la negociación?, ¿Por qué no existe ningún registro documental de este acto?, ¿Podía Palacio B. “negociar” sin ningún respaldo técnico ni documental?. Para contestar estas y otras interrogantes, la FMC denunció públicamente al señor Palacio B. y puso los hechos en conocimiento de la Procuraduría (</w:t>
      </w:r>
      <w:hyperlink r:id="rId76">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 y la Contraloría (</w:t>
      </w:r>
      <w:hyperlink r:id="rId77">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B5">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 este caso, el ex-ministro Palacio no puede alegar desconocimiento de las implicaciones económicas y legales de su determinación porque ya el 16 de febrero de 2010 el Cardenal Pedro Rubiano y organizaciones de la sociedad civil como Misión Salud, Acción Internacional para la Salud (AIS), Ifarma y la FMC habían dirigido una </w:t>
      </w:r>
      <w:hyperlink r:id="rId78">
        <w:r w:rsidDel="00000000" w:rsidR="00000000" w:rsidRPr="00000000">
          <w:rPr>
            <w:rFonts w:ascii="Times New Roman" w:cs="Times New Roman" w:eastAsia="Times New Roman" w:hAnsi="Times New Roman"/>
            <w:color w:val="0000ff"/>
            <w:u w:val="single"/>
            <w:vertAlign w:val="baseline"/>
            <w:rtl w:val="0"/>
          </w:rPr>
          <w:t xml:space="preserve">carta</w:t>
        </w:r>
      </w:hyperlink>
      <w:r w:rsidDel="00000000" w:rsidR="00000000" w:rsidRPr="00000000">
        <w:rPr>
          <w:rFonts w:ascii="Times New Roman" w:cs="Times New Roman" w:eastAsia="Times New Roman" w:hAnsi="Times New Roman"/>
          <w:vertAlign w:val="baseline"/>
          <w:rtl w:val="0"/>
        </w:rPr>
        <w:t xml:space="preserve"> al Presidente, advirtiendo sobre precios en Colombia más elevados que en ocho países de referencia (ver </w:t>
      </w:r>
      <w:hyperlink r:id="rId79">
        <w:r w:rsidDel="00000000" w:rsidR="00000000" w:rsidRPr="00000000">
          <w:rPr>
            <w:rFonts w:ascii="Times New Roman" w:cs="Times New Roman" w:eastAsia="Times New Roman" w:hAnsi="Times New Roman"/>
            <w:color w:val="0000ff"/>
            <w:u w:val="single"/>
            <w:vertAlign w:val="baseline"/>
            <w:rtl w:val="0"/>
          </w:rPr>
          <w:t xml:space="preserve">BIS-BCM#08de2010</w:t>
        </w:r>
      </w:hyperlink>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B7">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En cuanto a la omisión grave de la obligación legal que tienen </w:t>
      </w:r>
      <w:r w:rsidDel="00000000" w:rsidR="00000000" w:rsidRPr="00000000">
        <w:rPr>
          <w:rFonts w:ascii="Times New Roman" w:cs="Times New Roman" w:eastAsia="Times New Roman" w:hAnsi="Times New Roman"/>
          <w:rtl w:val="0"/>
        </w:rPr>
        <w:t xml:space="preserve">los</w:t>
      </w:r>
      <w:r w:rsidDel="00000000" w:rsidR="00000000" w:rsidRPr="00000000">
        <w:rPr>
          <w:rFonts w:ascii="Times New Roman" w:cs="Times New Roman" w:eastAsia="Times New Roman" w:hAnsi="Times New Roman"/>
          <w:vertAlign w:val="baseline"/>
          <w:rtl w:val="0"/>
        </w:rPr>
        <w:t xml:space="preserve"> funcionarios del Estado de defender el interés público, junto con el ex-ministro, deben responder </w:t>
      </w:r>
      <w:r w:rsidDel="00000000" w:rsidR="00000000" w:rsidRPr="00000000">
        <w:rPr>
          <w:rFonts w:ascii="Times New Roman" w:cs="Times New Roman" w:eastAsia="Times New Roman" w:hAnsi="Times New Roman"/>
          <w:rtl w:val="0"/>
        </w:rPr>
        <w:t xml:space="preserve">su</w:t>
      </w:r>
      <w:r w:rsidDel="00000000" w:rsidR="00000000" w:rsidRPr="00000000">
        <w:rPr>
          <w:rFonts w:ascii="Times New Roman" w:cs="Times New Roman" w:eastAsia="Times New Roman" w:hAnsi="Times New Roman"/>
          <w:vertAlign w:val="baseline"/>
          <w:rtl w:val="0"/>
        </w:rPr>
        <w:t xml:space="preserve"> Viceministro de Salud y los abogados de la Oficina Asesora Jurídica y de Apoyo Legislativo de</w:t>
      </w:r>
      <w:r w:rsidDel="00000000" w:rsidR="00000000" w:rsidRPr="00000000">
        <w:rPr>
          <w:rFonts w:ascii="Times New Roman" w:cs="Times New Roman" w:eastAsia="Times New Roman" w:hAnsi="Times New Roman"/>
          <w:rtl w:val="0"/>
        </w:rPr>
        <w:t xml:space="preserve"> MinSalud</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Según la FMC, de acuerdo artículo 325 del Código Penal que establece el delito de </w:t>
      </w:r>
      <w:r w:rsidDel="00000000" w:rsidR="00000000" w:rsidRPr="00000000">
        <w:rPr>
          <w:rFonts w:ascii="Times New Roman" w:cs="Times New Roman" w:eastAsia="Times New Roman" w:hAnsi="Times New Roman"/>
          <w:i w:val="1"/>
          <w:vertAlign w:val="baseline"/>
          <w:rtl w:val="0"/>
        </w:rPr>
        <w:t xml:space="preserve">omisión de control</w:t>
      </w:r>
      <w:r w:rsidDel="00000000" w:rsidR="00000000" w:rsidRPr="00000000">
        <w:rPr>
          <w:rFonts w:ascii="Times New Roman" w:cs="Times New Roman" w:eastAsia="Times New Roman" w:hAnsi="Times New Roman"/>
          <w:vertAlign w:val="baseline"/>
          <w:rtl w:val="0"/>
        </w:rPr>
        <w:t xml:space="preserve"> (que persigue a quien omita, retarde o rehúse un control efectivo para prevenir un acto de corrupción) y la Ley 1474 de 2011 que establece medidas administrativas y penales especiales para proteger los recursos del sector salud (incluyendo un sistema de información para el reporte de eventos sospechosos de corrupción, definición de tipos penales severos, como la estafa sobre recursos del sector salud, la especulación y el agiotaje de medicamentos, la omisión de control y el peculado), </w:t>
      </w:r>
      <w:r w:rsidDel="00000000" w:rsidR="00000000" w:rsidRPr="00000000">
        <w:rPr>
          <w:rFonts w:ascii="Times New Roman" w:cs="Times New Roman" w:eastAsia="Times New Roman" w:hAnsi="Times New Roman"/>
          <w:i w:val="1"/>
          <w:vertAlign w:val="baseline"/>
          <w:rtl w:val="0"/>
        </w:rPr>
        <w:t xml:space="preserve">la desregulación debería tipificarse como un delito contra la moralidad pública</w:t>
      </w:r>
      <w:r w:rsidDel="00000000" w:rsidR="00000000" w:rsidRPr="00000000">
        <w:rPr>
          <w:rFonts w:ascii="Times New Roman" w:cs="Times New Roman" w:eastAsia="Times New Roman" w:hAnsi="Times New Roman"/>
          <w:vertAlign w:val="baseline"/>
          <w:rtl w:val="0"/>
        </w:rPr>
        <w:t xml:space="preserve"> cuando exist</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vertAlign w:val="baseline"/>
          <w:rtl w:val="0"/>
        </w:rPr>
        <w:t xml:space="preserve"> daño patrimonial del Estado, ligado a irregularidades administrativas que beneficiaron a particulares y omisión de la obligación </w:t>
      </w:r>
      <w:r w:rsidDel="00000000" w:rsidR="00000000" w:rsidRPr="00000000">
        <w:rPr>
          <w:rFonts w:ascii="Times New Roman" w:cs="Times New Roman" w:eastAsia="Times New Roman" w:hAnsi="Times New Roman"/>
          <w:rtl w:val="0"/>
        </w:rPr>
        <w:t xml:space="preserve">de</w:t>
      </w:r>
      <w:r w:rsidDel="00000000" w:rsidR="00000000" w:rsidRPr="00000000">
        <w:rPr>
          <w:rFonts w:ascii="Times New Roman" w:cs="Times New Roman" w:eastAsia="Times New Roman" w:hAnsi="Times New Roman"/>
          <w:vertAlign w:val="baseline"/>
          <w:rtl w:val="0"/>
        </w:rPr>
        <w:t xml:space="preserve"> los funcionarios públicos de defender el bien común.</w:t>
      </w:r>
    </w:p>
    <w:p w:rsidR="00000000" w:rsidDel="00000000" w:rsidP="00000000" w:rsidRDefault="00000000" w:rsidRPr="00000000" w14:paraId="000000BA">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Evidenciada la responsabilidad del ex-ministro Palacio en este caso, corresponde a los organismos de control demostrar su culpabilidad y aplicar las sanciones administrativas, civiles y penales que correspondan. Y en caso de tipificarse la desregulación como una forma de corrupción, la FMC considera que existieron tres modalidades de desregulación que precipitaron la crisis del sistema de salud: a) De precios de medicamentos, b) Del sistema de información y c) De recobros, tal como puede evidenciarse por los hechos descritos.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 igual forma, el Boletín </w:t>
      </w:r>
      <w:hyperlink r:id="rId80">
        <w:r w:rsidDel="00000000" w:rsidR="00000000" w:rsidRPr="00000000">
          <w:rPr>
            <w:rFonts w:ascii="Times New Roman" w:cs="Times New Roman" w:eastAsia="Times New Roman" w:hAnsi="Times New Roman"/>
            <w:color w:val="0000ff"/>
            <w:u w:val="single"/>
            <w:vertAlign w:val="baseline"/>
            <w:rtl w:val="0"/>
          </w:rPr>
          <w:t xml:space="preserve">BIS-BCM#18de2010</w:t>
        </w:r>
      </w:hyperlink>
      <w:r w:rsidDel="00000000" w:rsidR="00000000" w:rsidRPr="00000000">
        <w:rPr>
          <w:rFonts w:ascii="Times New Roman" w:cs="Times New Roman" w:eastAsia="Times New Roman" w:hAnsi="Times New Roman"/>
          <w:vertAlign w:val="baseline"/>
          <w:rtl w:val="0"/>
        </w:rPr>
        <w:t xml:space="preserve">, analizó la </w:t>
      </w:r>
      <w:hyperlink r:id="rId81">
        <w:r w:rsidDel="00000000" w:rsidR="00000000" w:rsidRPr="00000000">
          <w:rPr>
            <w:rFonts w:ascii="Times New Roman" w:cs="Times New Roman" w:eastAsia="Times New Roman" w:hAnsi="Times New Roman"/>
            <w:color w:val="0000ff"/>
            <w:u w:val="single"/>
            <w:vertAlign w:val="baseline"/>
            <w:rtl w:val="0"/>
          </w:rPr>
          <w:t xml:space="preserve">Circular 03 de 2010</w:t>
        </w:r>
      </w:hyperlink>
      <w:r w:rsidDel="00000000" w:rsidR="00000000" w:rsidRPr="00000000">
        <w:rPr>
          <w:rFonts w:ascii="Times New Roman" w:cs="Times New Roman" w:eastAsia="Times New Roman" w:hAnsi="Times New Roman"/>
          <w:vertAlign w:val="baseline"/>
          <w:rtl w:val="0"/>
        </w:rPr>
        <w:t xml:space="preserve"> que llevó 925 medicamentos a régimen de libertad regulada. También, criticó inconsistencias como la inclusión de genéricos que reportaron precios muy bajos; productos no disponibles en el mercado y productos que reportaron ventas de pocas unidades.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este caso, la FMC habló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falsa regulación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porque el parágrafo 1° del Artículo 1° de esa Circular anotaba: "Mientras se establece el precio de referencia de los medicamentos aquí señalados, se aplicará lo establecido en el parágrafo tercero del artículo 9° de la Circular No. 04 de 2006". Y este parágrafo 9° decía: "Mientras no se disponga de precio de referencia para un medicamento dado, la Secretaría Técnica tomará el precio promedio del trimestre anterior, reportado por el laboratorio, el cual no podrá, en lo sucesivo, incrementarse por encima de los incrementos del Índice de Precios al Productor (IPP)". Por lo tanto, si a ninguno de los 925 productos se le fijó precio de referencia y la CNPM no publicó precios del último trimestre (los tres archivos publicados en la página SISPRO-SISMED del MPS correspond</w:t>
      </w:r>
      <w:r w:rsidDel="00000000" w:rsidR="00000000" w:rsidRPr="00000000">
        <w:rPr>
          <w:rFonts w:ascii="Times New Roman" w:cs="Times New Roman" w:eastAsia="Times New Roman" w:hAnsi="Times New Roman"/>
          <w:rtl w:val="0"/>
        </w:rPr>
        <w:t xml:space="preserve">í</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al año 2008), la regulación resultaba falsa e inaplicable.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Boletín </w:t>
      </w:r>
      <w:hyperlink r:id="rId8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BIS-BCM#20de2010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OBSERVAMED completó estos análisis y bajo el título de “Modelo colombiano enseña al mundo que liberalización excesiva de precios de medicamentos tiene efectos nefastos” registró las correcciones de la Resolución 1499, el retroceso de la 166 y las adiciones de la 1663.</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Finalmente, la </w:t>
      </w:r>
      <w:hyperlink r:id="rId8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04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fijó Valores Máximos de Recobro-VMR para 25 productos de alto impacto en recobros. </w:t>
      </w:r>
      <w:r w:rsidDel="00000000" w:rsidR="00000000" w:rsidRPr="00000000">
        <w:rPr>
          <w:rFonts w:ascii="Times New Roman" w:cs="Times New Roman" w:eastAsia="Times New Roman" w:hAnsi="Times New Roman"/>
          <w:rtl w:val="0"/>
        </w:rPr>
        <w:t xml:space="preserve">Para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FMC, esta medida solo homolog</w:t>
      </w:r>
      <w:r w:rsidDel="00000000" w:rsidR="00000000" w:rsidRPr="00000000">
        <w:rPr>
          <w:rFonts w:ascii="Times New Roman" w:cs="Times New Roman" w:eastAsia="Times New Roman" w:hAnsi="Times New Roman"/>
          <w:rtl w:val="0"/>
        </w:rPr>
        <w:t xml:space="preserve">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las negociaci</w:t>
      </w:r>
      <w:r w:rsidDel="00000000" w:rsidR="00000000" w:rsidRPr="00000000">
        <w:rPr>
          <w:rFonts w:ascii="Times New Roman" w:cs="Times New Roman" w:eastAsia="Times New Roman" w:hAnsi="Times New Roman"/>
          <w:rtl w:val="0"/>
        </w:rPr>
        <w:t xml:space="preserve">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de </w:t>
      </w:r>
      <w:hyperlink r:id="rId8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Etanercept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el </w:t>
      </w:r>
      <w:hyperlink r:id="rId8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Acuerdo con Roche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 ministro Palacio, sin generar ahorros significativos para el sistema, debido a que los VMR más importantes resultaron ser superiores a los precios internacionales.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efecto, al comparar los VMR de la Circular 04 de 2010 con los precios de la Agencia Española de Medicamentos y Productos Sanitarios-AEMPS de 2011 en una muestra de solo 6 de estos productos (con ventas reportadas por el propio laboratorio al SISMED de 2010) es posible estimar sobrecostos por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125.000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solo en ese año (ver Tabla N°1. Tasa de cambio del 29 de junio de 2010).</w:t>
      </w:r>
    </w:p>
    <w:tbl>
      <w:tblPr>
        <w:tblStyle w:val="Table1"/>
        <w:tblW w:w="10440.0" w:type="dxa"/>
        <w:jc w:val="left"/>
        <w:tblInd w:w="-386.0" w:type="dxa"/>
        <w:tblLayout w:type="fixed"/>
        <w:tblLook w:val="0000"/>
      </w:tblPr>
      <w:tblGrid>
        <w:gridCol w:w="1020"/>
        <w:gridCol w:w="2415"/>
        <w:gridCol w:w="870"/>
        <w:gridCol w:w="975"/>
        <w:gridCol w:w="990"/>
        <w:gridCol w:w="990"/>
        <w:gridCol w:w="855"/>
        <w:gridCol w:w="1275"/>
        <w:gridCol w:w="1050"/>
        <w:tblGridChange w:id="0">
          <w:tblGrid>
            <w:gridCol w:w="1020"/>
            <w:gridCol w:w="2415"/>
            <w:gridCol w:w="870"/>
            <w:gridCol w:w="975"/>
            <w:gridCol w:w="990"/>
            <w:gridCol w:w="990"/>
            <w:gridCol w:w="855"/>
            <w:gridCol w:w="1275"/>
            <w:gridCol w:w="1050"/>
          </w:tblGrid>
        </w:tblGridChange>
      </w:tblGrid>
      <w:tr>
        <w:trPr>
          <w:trHeight w:val="300" w:hRule="atLeast"/>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Tabla N°1:</w:t>
            </w: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Sobrecostos estimados de VMR Circular 04 de 2010 vs Precio referencia AEMPS 2011. Muestra 6 productos</w:t>
            </w:r>
            <w:r w:rsidDel="00000000" w:rsidR="00000000" w:rsidRPr="00000000">
              <w:rPr>
                <w:rtl w:val="0"/>
              </w:rPr>
            </w:r>
          </w:p>
        </w:tc>
      </w:tr>
      <w:tr>
        <w:trPr>
          <w:trHeight w:val="240" w:hRule="atLeast"/>
        </w:trPr>
        <w:tc>
          <w:tcPr>
            <w:tcBorders>
              <w:top w:color="000080" w:space="0" w:sz="4" w:val="single"/>
              <w:left w:color="000080" w:space="0" w:sz="4" w:val="single"/>
              <w:bottom w:color="000000" w:space="0" w:sz="4" w:val="single"/>
              <w:right w:color="000000" w:space="0" w:sz="4" w:val="single"/>
            </w:tcBorders>
            <w:shd w:fill="auto" w:val="clear"/>
          </w:tcPr>
          <w:p w:rsidR="00000000" w:rsidDel="00000000" w:rsidP="00000000" w:rsidRDefault="00000000" w:rsidRPr="00000000" w14:paraId="000000CE">
            <w:pPr>
              <w:spacing w:line="240" w:lineRule="auto"/>
              <w:rPr>
                <w:rFonts w:ascii="Times New Roman" w:cs="Times New Roman" w:eastAsia="Times New Roman" w:hAnsi="Times New Roman"/>
                <w:b w:val="0"/>
                <w:color w:val="000000"/>
                <w:sz w:val="14"/>
                <w:szCs w:val="14"/>
                <w:vertAlign w:val="baseline"/>
              </w:rPr>
            </w:pPr>
            <w:r w:rsidDel="00000000" w:rsidR="00000000" w:rsidRPr="00000000">
              <w:rPr>
                <w:rFonts w:ascii="Times New Roman" w:cs="Times New Roman" w:eastAsia="Times New Roman" w:hAnsi="Times New Roman"/>
                <w:b w:val="1"/>
                <w:color w:val="000000"/>
                <w:sz w:val="14"/>
                <w:szCs w:val="14"/>
                <w:vertAlign w:val="baseline"/>
                <w:rtl w:val="0"/>
              </w:rPr>
              <w:t xml:space="preserve">CUM</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CF">
            <w:pPr>
              <w:spacing w:line="240" w:lineRule="auto"/>
              <w:rPr>
                <w:rFonts w:ascii="Times New Roman" w:cs="Times New Roman" w:eastAsia="Times New Roman" w:hAnsi="Times New Roman"/>
                <w:b w:val="0"/>
                <w:color w:val="000000"/>
                <w:sz w:val="14"/>
                <w:szCs w:val="14"/>
                <w:vertAlign w:val="baseline"/>
              </w:rPr>
            </w:pPr>
            <w:r w:rsidDel="00000000" w:rsidR="00000000" w:rsidRPr="00000000">
              <w:rPr>
                <w:rFonts w:ascii="Times New Roman" w:cs="Times New Roman" w:eastAsia="Times New Roman" w:hAnsi="Times New Roman"/>
                <w:b w:val="1"/>
                <w:color w:val="000000"/>
                <w:sz w:val="14"/>
                <w:szCs w:val="14"/>
                <w:vertAlign w:val="baseline"/>
                <w:rtl w:val="0"/>
              </w:rPr>
              <w:t xml:space="preserve">NombreComercial</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ccffff" w:val="clear"/>
          </w:tcPr>
          <w:p w:rsidR="00000000" w:rsidDel="00000000" w:rsidP="00000000" w:rsidRDefault="00000000" w:rsidRPr="00000000" w14:paraId="000000D0">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PrAEMPS€</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ccffff" w:val="clear"/>
          </w:tcPr>
          <w:p w:rsidR="00000000" w:rsidDel="00000000" w:rsidP="00000000" w:rsidRDefault="00000000" w:rsidRPr="00000000" w14:paraId="000000D1">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x2.335Col$</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D2">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Cir.4de2010</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ffff99" w:val="clear"/>
          </w:tcPr>
          <w:p w:rsidR="00000000" w:rsidDel="00000000" w:rsidP="00000000" w:rsidRDefault="00000000" w:rsidRPr="00000000" w14:paraId="000000D3">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SobrecostoU</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ffccff" w:val="clear"/>
          </w:tcPr>
          <w:p w:rsidR="00000000" w:rsidDel="00000000" w:rsidP="00000000" w:rsidRDefault="00000000" w:rsidRPr="00000000" w14:paraId="000000D4">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Uv2010</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ffccff" w:val="clear"/>
          </w:tcPr>
          <w:p w:rsidR="00000000" w:rsidDel="00000000" w:rsidP="00000000" w:rsidRDefault="00000000" w:rsidRPr="00000000" w14:paraId="000000D5">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SobrecostoTotal</w:t>
            </w:r>
            <w:r w:rsidDel="00000000" w:rsidR="00000000" w:rsidRPr="00000000">
              <w:rPr>
                <w:rtl w:val="0"/>
              </w:rPr>
            </w:r>
          </w:p>
        </w:tc>
        <w:tc>
          <w:tcPr>
            <w:tcBorders>
              <w:top w:color="000080" w:space="0" w:sz="4" w:val="single"/>
              <w:left w:color="000000" w:space="0" w:sz="0" w:val="nil"/>
              <w:bottom w:color="000000" w:space="0" w:sz="4" w:val="single"/>
              <w:right w:color="000000" w:space="0" w:sz="4" w:val="single"/>
            </w:tcBorders>
            <w:shd w:fill="ccff99" w:val="clear"/>
          </w:tcPr>
          <w:p w:rsidR="00000000" w:rsidDel="00000000" w:rsidP="00000000" w:rsidRDefault="00000000" w:rsidRPr="00000000" w14:paraId="000000D6">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uVMRoPMV</w:t>
            </w:r>
            <w:r w:rsidDel="00000000" w:rsidR="00000000" w:rsidRPr="00000000">
              <w:rPr>
                <w:rtl w:val="0"/>
              </w:rPr>
            </w:r>
          </w:p>
        </w:tc>
      </w:tr>
      <w:tr>
        <w:trPr>
          <w:trHeight w:val="24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0D7">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226777-02</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D8">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MABTHERA 500 mg / 50 mL amp</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D9">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1.355</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DA">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3.163.925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DB">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5.850.718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DC">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2.686.793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DD">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14.021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DE">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37.671.524.653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0DF">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4.680.575</w:t>
            </w:r>
            <w:r w:rsidDel="00000000" w:rsidR="00000000" w:rsidRPr="00000000">
              <w:rPr>
                <w:rtl w:val="0"/>
              </w:rPr>
            </w:r>
          </w:p>
        </w:tc>
      </w:tr>
      <w:tr>
        <w:trPr>
          <w:trHeight w:val="24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0E0">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19903070-01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E1">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HERCEPTIN 440 mg / 50 mL Vial</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E2">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1.990</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E3">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4.646.650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E4">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6.926.888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E5">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2.280.238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E6">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11.497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E7">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26.215.896.286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0E8">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5.541.510</w:t>
            </w:r>
            <w:r w:rsidDel="00000000" w:rsidR="00000000" w:rsidRPr="00000000">
              <w:rPr>
                <w:rtl w:val="0"/>
              </w:rPr>
            </w:r>
          </w:p>
        </w:tc>
      </w:tr>
      <w:tr>
        <w:trPr>
          <w:trHeight w:val="24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0E9">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216049-03</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EA">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CELLCEPT 500 mg x 50 cáps</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EB">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76</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EC">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177.460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ED">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408.695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EE">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231.235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EF">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95.342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F0">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22.046.407.370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0F1">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458.500</w:t>
            </w:r>
            <w:r w:rsidDel="00000000" w:rsidR="00000000" w:rsidRPr="00000000">
              <w:rPr>
                <w:rtl w:val="0"/>
              </w:rPr>
            </w:r>
          </w:p>
        </w:tc>
      </w:tr>
      <w:tr>
        <w:trPr>
          <w:trHeight w:val="24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0F2">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19905280-01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F3">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REMICADE 100 mg Vial</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F4">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616</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F5">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1.438.360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6">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2.120.000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7">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681.640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F8">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31.053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0F9">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21.166.966.920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0FA">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1.704.776</w:t>
            </w:r>
            <w:r w:rsidDel="00000000" w:rsidR="00000000" w:rsidRPr="00000000">
              <w:rPr>
                <w:rtl w:val="0"/>
              </w:rPr>
            </w:r>
          </w:p>
        </w:tc>
      </w:tr>
      <w:tr>
        <w:trPr>
          <w:trHeight w:val="24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0FB">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19988005-01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FC">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TRACLEER 125 mg x 60 tabs.</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FD">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2.547</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0FE">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5.947.245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0FF">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13.904.865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00">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7.957.620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101">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1.430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102">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11.379.396.600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103">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9.408.068</w:t>
            </w:r>
            <w:r w:rsidDel="00000000" w:rsidR="00000000" w:rsidRPr="00000000">
              <w:rPr>
                <w:rtl w:val="0"/>
              </w:rPr>
            </w:r>
          </w:p>
        </w:tc>
      </w:tr>
      <w:tr>
        <w:trPr>
          <w:trHeight w:val="260" w:hRule="atLeast"/>
        </w:trPr>
        <w:tc>
          <w:tcPr>
            <w:tcBorders>
              <w:top w:color="000000" w:space="0" w:sz="0" w:val="nil"/>
              <w:left w:color="000080" w:space="0" w:sz="4" w:val="single"/>
              <w:bottom w:color="000000" w:space="0" w:sz="4" w:val="single"/>
              <w:right w:color="000000" w:space="0" w:sz="4" w:val="single"/>
            </w:tcBorders>
            <w:shd w:fill="ffffff" w:val="clear"/>
          </w:tcPr>
          <w:p w:rsidR="00000000" w:rsidDel="00000000" w:rsidP="00000000" w:rsidRDefault="00000000" w:rsidRPr="00000000" w14:paraId="00000104">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226777-01</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5">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MABTHERA 100 mg / 10 mL 2 amp.</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106">
            <w:pPr>
              <w:spacing w:line="240" w:lineRule="auto"/>
              <w:rPr>
                <w:rFonts w:ascii="Times New Roman" w:cs="Times New Roman" w:eastAsia="Times New Roman" w:hAnsi="Times New Roman"/>
                <w:sz w:val="14"/>
                <w:szCs w:val="14"/>
                <w:vertAlign w:val="baseline"/>
              </w:rPr>
            </w:pPr>
            <w:r w:rsidDel="00000000" w:rsidR="00000000" w:rsidRPr="00000000">
              <w:rPr>
                <w:rFonts w:ascii="Times New Roman" w:cs="Times New Roman" w:eastAsia="Times New Roman" w:hAnsi="Times New Roman"/>
                <w:sz w:val="14"/>
                <w:szCs w:val="14"/>
                <w:vertAlign w:val="baseline"/>
                <w:rtl w:val="0"/>
              </w:rPr>
              <w:t xml:space="preserve">580</w:t>
            </w:r>
          </w:p>
        </w:tc>
        <w:tc>
          <w:tcPr>
            <w:tcBorders>
              <w:top w:color="000000" w:space="0" w:sz="0" w:val="nil"/>
              <w:left w:color="000000" w:space="0" w:sz="0" w:val="nil"/>
              <w:bottom w:color="000000" w:space="0" w:sz="4" w:val="single"/>
              <w:right w:color="000000" w:space="0" w:sz="4" w:val="single"/>
            </w:tcBorders>
            <w:shd w:fill="ccffff" w:val="clear"/>
          </w:tcPr>
          <w:p w:rsidR="00000000" w:rsidDel="00000000" w:rsidP="00000000" w:rsidRDefault="00000000" w:rsidRPr="00000000" w14:paraId="00000107">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1.354.300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08">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2.096.898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99" w:val="clear"/>
          </w:tcPr>
          <w:p w:rsidR="00000000" w:rsidDel="00000000" w:rsidP="00000000" w:rsidRDefault="00000000" w:rsidRPr="00000000" w14:paraId="00000109">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742.598</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ccff" w:val="clear"/>
          </w:tcPr>
          <w:p w:rsidR="00000000" w:rsidDel="00000000" w:rsidP="00000000" w:rsidRDefault="00000000" w:rsidRPr="00000000" w14:paraId="0000010A">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8.670</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ccff" w:val="clear"/>
          </w:tcPr>
          <w:p w:rsidR="00000000" w:rsidDel="00000000" w:rsidP="00000000" w:rsidRDefault="00000000" w:rsidRPr="00000000" w14:paraId="0000010B">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6.438.324.660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ccff99" w:val="clear"/>
          </w:tcPr>
          <w:p w:rsidR="00000000" w:rsidDel="00000000" w:rsidP="00000000" w:rsidRDefault="00000000" w:rsidRPr="00000000" w14:paraId="0000010C">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1.872.230</w:t>
            </w: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D">
            <w:pPr>
              <w:spacing w:line="240" w:lineRule="auto"/>
              <w:rPr>
                <w:rFonts w:ascii="Times New Roman" w:cs="Times New Roman" w:eastAsia="Times New Roman" w:hAnsi="Times New Roman"/>
                <w:color w:val="000000"/>
                <w:sz w:val="14"/>
                <w:szCs w:val="1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E">
            <w:pPr>
              <w:spacing w:line="240" w:lineRule="auto"/>
              <w:rPr>
                <w:rFonts w:ascii="Times New Roman" w:cs="Times New Roman" w:eastAsia="Times New Roman" w:hAnsi="Times New Roman"/>
                <w:color w:val="000000"/>
                <w:sz w:val="14"/>
                <w:szCs w:val="1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F">
            <w:pPr>
              <w:spacing w:line="240" w:lineRule="auto"/>
              <w:rPr>
                <w:rFonts w:ascii="Times New Roman" w:cs="Times New Roman" w:eastAsia="Times New Roman" w:hAnsi="Times New Roman"/>
                <w:color w:val="000000"/>
                <w:sz w:val="14"/>
                <w:szCs w:val="1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0">
            <w:pPr>
              <w:spacing w:line="240" w:lineRule="auto"/>
              <w:rPr>
                <w:rFonts w:ascii="Times New Roman" w:cs="Times New Roman" w:eastAsia="Times New Roman" w:hAnsi="Times New Roman"/>
                <w:color w:val="000000"/>
                <w:sz w:val="14"/>
                <w:szCs w:val="14"/>
                <w:vertAlign w:val="baseline"/>
              </w:rPr>
            </w:pPr>
            <w:r w:rsidDel="00000000" w:rsidR="00000000" w:rsidRPr="00000000">
              <w:rPr>
                <w:rFonts w:ascii="Times New Roman" w:cs="Times New Roman" w:eastAsia="Times New Roman" w:hAnsi="Times New Roman"/>
                <w:color w:val="000000"/>
                <w:sz w:val="14"/>
                <w:szCs w:val="14"/>
                <w:vertAlign w:val="baseline"/>
                <w:rtl w:val="0"/>
              </w:rPr>
              <w:t xml:space="preserve">29-jun-10</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1">
            <w:pPr>
              <w:spacing w:line="240" w:lineRule="auto"/>
              <w:rPr>
                <w:rFonts w:ascii="Times New Roman" w:cs="Times New Roman" w:eastAsia="Times New Roman" w:hAnsi="Times New Roman"/>
                <w:color w:val="000000"/>
                <w:sz w:val="14"/>
                <w:szCs w:val="1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2">
            <w:pPr>
              <w:spacing w:line="240" w:lineRule="auto"/>
              <w:rPr>
                <w:rFonts w:ascii="Times New Roman" w:cs="Times New Roman" w:eastAsia="Times New Roman" w:hAnsi="Times New Roman"/>
                <w:sz w:val="14"/>
                <w:szCs w:val="1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3">
            <w:pPr>
              <w:spacing w:line="240" w:lineRule="auto"/>
              <w:rPr>
                <w:rFonts w:ascii="Times New Roman" w:cs="Times New Roman" w:eastAsia="Times New Roman" w:hAnsi="Times New Roman"/>
                <w:sz w:val="14"/>
                <w:szCs w:val="1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ccff" w:val="clear"/>
          </w:tcPr>
          <w:p w:rsidR="00000000" w:rsidDel="00000000" w:rsidP="00000000" w:rsidRDefault="00000000" w:rsidRPr="00000000" w14:paraId="00000114">
            <w:pPr>
              <w:spacing w:line="240" w:lineRule="auto"/>
              <w:rPr>
                <w:rFonts w:ascii="Times New Roman" w:cs="Times New Roman" w:eastAsia="Times New Roman" w:hAnsi="Times New Roman"/>
                <w:b w:val="0"/>
                <w:sz w:val="14"/>
                <w:szCs w:val="14"/>
                <w:vertAlign w:val="baseline"/>
              </w:rPr>
            </w:pPr>
            <w:r w:rsidDel="00000000" w:rsidR="00000000" w:rsidRPr="00000000">
              <w:rPr>
                <w:rFonts w:ascii="Times New Roman" w:cs="Times New Roman" w:eastAsia="Times New Roman" w:hAnsi="Times New Roman"/>
                <w:b w:val="1"/>
                <w:sz w:val="14"/>
                <w:szCs w:val="14"/>
                <w:vertAlign w:val="baseline"/>
                <w:rtl w:val="0"/>
              </w:rPr>
              <w:t xml:space="preserve">124.918.516.489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5">
            <w:pPr>
              <w:spacing w:line="240" w:lineRule="auto"/>
              <w:rPr>
                <w:rFonts w:ascii="Times New Roman" w:cs="Times New Roman" w:eastAsia="Times New Roman" w:hAnsi="Times New Roman"/>
                <w:sz w:val="14"/>
                <w:szCs w:val="14"/>
                <w:vertAlign w:val="baseline"/>
              </w:rPr>
            </w:pPr>
            <w:r w:rsidDel="00000000" w:rsidR="00000000" w:rsidRPr="00000000">
              <w:rPr>
                <w:rtl w:val="0"/>
              </w:rPr>
            </w:r>
          </w:p>
        </w:tc>
      </w:tr>
    </w:tb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Celdas azules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Precios de referencia de la Agencia Española de Medicamentos y Productos Sanitarios (AEMPS) en Euros y pesos colombianos al cambio del 29/jun/10.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Celdas amarillas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Valor Máximo de Recobro (VMR) fijado por la Circular 04 de 2010 y sobrecostos unitarios en relación con precios AEMPS.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Celdas rosadas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Unidades vendidas el 2010 y sobrecosto total estimado de ese año.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Celdas verdes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VMR o Precio Máximo de Venta (PMVP) fijados por la nueva administración.</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 en la misma Tabla N°1, puede verse que los VMR de la Circular 04 de 2010 son además superiores a los VMR y Precios Máximos de Venta-PMV fijados por la nueva administración (última columna, celdas verdes), pese a que varios de estos últimos siguen siendo muy superiores a los precios de referencia de España 2011.</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FMC también demostró que los VMR de la Circular 04 de 2010 eran superiores a los precios de referencia del Observatorio Centroamericano de Medicamentos OCAMED (ver “Pese a colapso financiero, gobierno saliente sigue </w:t>
      </w:r>
      <w:r w:rsidDel="00000000" w:rsidR="00000000" w:rsidRPr="00000000">
        <w:rPr>
          <w:rFonts w:ascii="Times New Roman" w:cs="Times New Roman" w:eastAsia="Times New Roman" w:hAnsi="Times New Roman"/>
          <w:rtl w:val="0"/>
        </w:rPr>
        <w:t xml:space="preserve">favoreciendo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grandes farmacéuticas” </w:t>
      </w:r>
      <w:hyperlink r:id="rId86">
        <w:r w:rsidDel="00000000" w:rsidR="00000000" w:rsidRPr="00000000">
          <w:rPr>
            <w:rFonts w:ascii="Times New Roman" w:cs="Times New Roman" w:eastAsia="Times New Roman" w:hAnsi="Times New Roman"/>
            <w:color w:val="0000ff"/>
            <w:u w:val="single"/>
            <w:rtl w:val="0"/>
          </w:rPr>
          <w:t xml:space="preserve">BIS-BCM#30de2010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informe de OBSERVAMED-FMC  "Acceso a Medicamentos Biotecnológicos: Ventas 2008 a 2011 y Precios comparativos con España", comparó precios de referencia 2011 de la AEMPS,  con precios reportados por los laboratorios al SISMED (2008 a 2011) de una muestra de 25 a 30 productos y aplicó diferencias de precios a las ventas de unidades vendidas en el mismo período.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esa forma, estimó sobrecostos por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143.931 millones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2008,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186.523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2009,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213.800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2010 y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137.492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2011. Ver Fig.1</w:t>
      </w:r>
    </w:p>
    <w:p w:rsidR="00000000" w:rsidDel="00000000" w:rsidP="00000000" w:rsidRDefault="00000000" w:rsidRPr="00000000" w14:paraId="0000011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3810000" cy="2819400"/>
            <wp:effectExtent b="0" l="0" r="0" t="0"/>
            <wp:docPr descr="Biotec_Sobrecostos2008a2011n" id="5" name="image4.jpg"/>
            <a:graphic>
              <a:graphicData uri="http://schemas.openxmlformats.org/drawingml/2006/picture">
                <pic:pic>
                  <pic:nvPicPr>
                    <pic:cNvPr descr="Biotec_Sobrecostos2008a2011n" id="0" name="image4.jpg"/>
                    <pic:cNvPicPr preferRelativeResize="0"/>
                  </pic:nvPicPr>
                  <pic:blipFill>
                    <a:blip r:embed="rId87"/>
                    <a:srcRect b="0" l="0" r="0" t="0"/>
                    <a:stretch>
                      <a:fillRect/>
                    </a:stretch>
                  </pic:blipFill>
                  <pic:spPr>
                    <a:xfrm>
                      <a:off x="0" y="0"/>
                      <a:ext cx="38100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Según este informe, el total de sobrecostos con estos productos, en el cuatrienio 2008-2011, bordeó los 700.000 millones y la reducción de sobrecostos del año 2011 se debió más a los VMR de la nueva administración del MPS (que </w:t>
      </w:r>
      <w:r w:rsidDel="00000000" w:rsidR="00000000" w:rsidRPr="00000000">
        <w:rPr>
          <w:rFonts w:ascii="Times New Roman" w:cs="Times New Roman" w:eastAsia="Times New Roman" w:hAnsi="Times New Roman"/>
          <w:i w:val="1"/>
          <w:vertAlign w:val="baseline"/>
          <w:rtl w:val="0"/>
        </w:rPr>
        <w:t xml:space="preserve">son menores y mucho más numerosos) </w:t>
      </w:r>
      <w:r w:rsidDel="00000000" w:rsidR="00000000" w:rsidRPr="00000000">
        <w:rPr>
          <w:rFonts w:ascii="Times New Roman" w:cs="Times New Roman" w:eastAsia="Times New Roman" w:hAnsi="Times New Roman"/>
          <w:vertAlign w:val="baseline"/>
          <w:rtl w:val="0"/>
        </w:rPr>
        <w:t xml:space="preserve">que a la rectificación tardía e insuficiente de los VMR de la Circular 04 de 2010 y demás medidas aquí mencionadas.</w:t>
      </w:r>
    </w:p>
    <w:p w:rsidR="00000000" w:rsidDel="00000000" w:rsidP="00000000" w:rsidRDefault="00000000" w:rsidRPr="00000000" w14:paraId="000001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Cambios en sistema de información de precios de medicamentos</w:t>
      </w:r>
    </w:p>
    <w:p w:rsidR="00000000" w:rsidDel="00000000" w:rsidP="00000000" w:rsidRDefault="00000000" w:rsidRPr="00000000" w14:paraId="00000123">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Junto con la desregulación de precios, la Circular 04 de 2006 creó un nuevo Sistema de Información de Precios de Medicamentos-SISMED, mediante la cual eliminó los reportes de precios “promedio distribuidor” y “sugerido al público” que se venían cumpliendo desde 1999 y los reemplazó por el reporte de precios de la factura de mayor valor, de menor valor y de promedios por canales institucionales y comerciales, </w:t>
      </w:r>
      <w:r w:rsidDel="00000000" w:rsidR="00000000" w:rsidRPr="00000000">
        <w:rPr>
          <w:rFonts w:ascii="Times New Roman" w:cs="Times New Roman" w:eastAsia="Times New Roman" w:hAnsi="Times New Roman"/>
          <w:i w:val="1"/>
          <w:vertAlign w:val="baseline"/>
          <w:rtl w:val="0"/>
        </w:rPr>
        <w:t xml:space="preserve">sin definir ningún criterio de transición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Este cambio fue presentado como una modernización del sistema de reportes pero, en la práctica, tuvo 2 efectos concretos que sirvieron para complementar la política de desregulación de precios:</w:t>
      </w:r>
    </w:p>
    <w:p w:rsidR="00000000" w:rsidDel="00000000" w:rsidP="00000000" w:rsidRDefault="00000000" w:rsidRPr="00000000" w14:paraId="000001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eliminó la “comparabilidad histórica” de precios reportados y,</w:t>
      </w:r>
    </w:p>
    <w:p w:rsidR="00000000" w:rsidDel="00000000" w:rsidP="00000000" w:rsidRDefault="00000000" w:rsidRPr="00000000" w14:paraId="000001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mantuvo al mercado farmacéutico sin información de precios reportados, durante casi 4 años, con el pretexto de ajustes a la norma.</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entender la importancia de eliminar la “comparabilidad histórica” de precios reportados, recordemos por ejemplo, la multa de Col$ 231.750.000 impuesta a dos laboratorios el año 2002 (</w:t>
      </w:r>
      <w:hyperlink r:id="rId8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 incrementos injustificados de sus precios, </w:t>
      </w:r>
      <w:r w:rsidDel="00000000" w:rsidR="00000000" w:rsidRPr="00000000">
        <w:rPr>
          <w:rFonts w:ascii="Times New Roman" w:cs="Times New Roman" w:eastAsia="Times New Roman" w:hAnsi="Times New Roman"/>
          <w:rtl w:val="0"/>
        </w:rPr>
        <w:t xml:space="preserve">no sería factible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 el nuevo sistema, ya que al ser distintos los conceptos reportados, los precios no pueden compararse y sanciones </w:t>
      </w:r>
      <w:r w:rsidDel="00000000" w:rsidR="00000000" w:rsidRPr="00000000">
        <w:rPr>
          <w:rFonts w:ascii="Times New Roman" w:cs="Times New Roman" w:eastAsia="Times New Roman" w:hAnsi="Times New Roman"/>
          <w:rtl w:val="0"/>
        </w:rPr>
        <w:t xml:space="preserve">similares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pueden aplicarse.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Adicionalmente, los precios reportados no se publicaron sino hasta que finalizó el cuatrienio de la desregulación. Cuando al fin se publicaron, se presentaron en archivos “pdf” no aptos para análisis de datos y con múltiples inconsistencias, entre las que resaltan los datos absurdos del año 2007, errores de ATC o de estos códigos en muchos productos y la total inutilidad de los promedios en los reportes de mayoristas y la información de “compras” del sistema.</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FMC criticó estas inconsistencias en el sistema de información de precios de medicamentos. Consideró que hacía parte integral de la política de desregulación de precios y consideró irracional desregular el sistema de información, en un mercado reconocido por todos como uno de los más imperfectos, donde la mayor parte de prácticas perversas se basan en asimetrías de la información.</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lo tanto, documentó los errores originales de la norma en </w:t>
      </w:r>
      <w:hyperlink r:id="rId8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octubre de 2006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modificación del cronograma de reportes de la </w:t>
      </w:r>
      <w:hyperlink r:id="rId9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05 de 2006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las aclaraciones y ampliación de plazos de reporte de la </w:t>
      </w:r>
      <w:hyperlink r:id="rId9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01 de 2007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la modificación de los criterios para reportes de entidades que compran fármacos según la </w:t>
      </w:r>
      <w:hyperlink r:id="rId9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Circular 02 de 2007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Además presentó múltiples derechos de petición solicitando se publique la información reportada, tal como puede verse en el siguiente recuento:</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Derechos de petición de la FMC sobre información de precios</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11 de mayo de 2007 el Colegio Médico de Cundinamarca y Bogotá-CMCB de </w:t>
      </w:r>
      <w:r w:rsidDel="00000000" w:rsidR="00000000" w:rsidRPr="00000000">
        <w:rPr>
          <w:rFonts w:ascii="Times New Roman" w:cs="Times New Roman" w:eastAsia="Times New Roman" w:hAnsi="Times New Roman"/>
          <w:rtl w:val="0"/>
        </w:rPr>
        <w:t xml:space="preserve">la FMC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presentó un derecho de petición (</w:t>
      </w:r>
      <w:hyperlink r:id="rId9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solicitando la publicación de la información reportada a la CNPM. La CNPM contestó que dicha información estaba “siendo cargada y procesada por el SISMED".</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cumplirse el primer año de vigencia del nuevo régimen, no se había publicado aún ningún dato reportado. Por lo tanto el CMCB presentó un nuevo derecho de petición (</w:t>
      </w:r>
      <w:hyperlink r:id="rId9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insistiendo en la publicación de tales reportes. El 22 de agosto de 2007, la CNPM respondió aclarando: “De acuerdo a lo establecido en el artículo 8° de la Circular 1 de 2007 y demás normas pertinentes, una vez la Comisión determine o defina el conjunto de consultas y reportes que brindará el SISMED, así como los perfiles de los usuarios que tendrán acceso a dicha información, se informará por la CNPM la fecha en que tendrán acceso para la información de precios” (</w:t>
      </w:r>
      <w:hyperlink r:id="rId9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julio de 2008 el </w:t>
      </w:r>
      <w:hyperlink r:id="rId9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Boletín 27</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OBSERVAMED comentó: “De acuerdo con la Circular 04 de 2006, desde los primeros meses del 2007, la CNPM debió definir las Clasificaciones Terapéuticas Relevantes para el nuevo régimen de regulación y el SISMED debió publicar los primeros precios reportados al nuevo sistema. Sin embargo, estamos a punto de completar dos años de vigencia de dicha Circular y ni se conocen las CTR ni se ha publicado ningún dato reportado al nuevo sistema” “Al 01/jul/08, en la página Internet de MinComercio aparecen solo la Circular 02 del 15/mar/07 y el Acta 06 del Comité Técnico Asesor del 13 de septiembre de 2007. </w:t>
      </w:r>
      <w:r w:rsidDel="00000000" w:rsidR="00000000" w:rsidRPr="00000000">
        <w:rPr>
          <w:rFonts w:ascii="Times New Roman" w:cs="Times New Roman" w:eastAsia="Times New Roman" w:hAnsi="Times New Roman"/>
          <w:rtl w:val="0"/>
        </w:rPr>
        <w:t xml:space="preserve">Y 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página de SISMED tampoco publicó reportes. Por lo tanto, en lugar del más sofisticado sistema de regulación de precios de medicamentos, estamos a punto de completar dos años sin regulación y sin información”.</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octubre de 2008, el Colegio Médico de Cundinamarca y Bogotá CMCB presentó una nueva petición para que se publiquen los precios de referencia internacional y los precios reportados al SISMED (</w:t>
      </w:r>
      <w:hyperlink r:id="rId9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CNPM volvió a responder con las mismas evasivas </w:t>
      </w:r>
      <w:r w:rsidDel="00000000" w:rsidR="00000000" w:rsidRPr="00000000">
        <w:rPr>
          <w:rFonts w:ascii="Times New Roman" w:cs="Times New Roman" w:eastAsia="Times New Roman" w:hAnsi="Times New Roman"/>
          <w:rtl w:val="0"/>
        </w:rPr>
        <w:t xml:space="preserve">para evitar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acción de tutela (</w:t>
      </w:r>
      <w:hyperlink r:id="rId9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en mayo de 2009 el CMCB volvió a solicit</w:t>
      </w:r>
      <w:r w:rsidDel="00000000" w:rsidR="00000000" w:rsidRPr="00000000">
        <w:rPr>
          <w:rFonts w:ascii="Times New Roman" w:cs="Times New Roman" w:eastAsia="Times New Roman" w:hAnsi="Times New Roman"/>
          <w:rtl w:val="0"/>
        </w:rPr>
        <w:t xml:space="preserve">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publicación de datos reportados (</w:t>
      </w:r>
      <w:hyperlink r:id="rId9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junio de 2009, 32 meses después de expedida la Circular 04 de 2006, se publicó fugazmente en el sitio web del MSP un archivo “pdf” con reportes del año 2008. A los pocos días, esos archivos fueron removidos y reemplazados por otros que la FMC consideró inútiles. OBSERVAMED, que había descargado los archivos originales a tiempo, publicó una </w:t>
      </w:r>
      <w:hyperlink r:id="rId10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copia de seguridad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ponerla a disposición del público y en su Boletín </w:t>
      </w:r>
      <w:hyperlink r:id="rId10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BIS-BCM#46de2009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publicó el primer informe elaborado con datos reportados al SISMED, mostrando el “ranking” de los 20 productos con mayores ventas.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febrero de 2010, la FMC presentó una nueva petición, para que se publique la información de precios reportados el año 2009 (</w:t>
      </w:r>
      <w:hyperlink r:id="rId10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Aclaró que “no existen datos oficiales” del último período del 2006, ni los años 2007 y 2009 y que los archivos publicados del 2008 “son de escasa utilidad por sus innumerables errores en el campo de principios activos y datos de compras y recobros al FOSYGA” (</w:t>
      </w:r>
      <w:hyperlink r:id="rId10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Publicación de información reportada al SISMED</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24 de mayo de 2010 la FMC radicó su quinta solicitud, reiterando la importancia de la información reportada y la necesidad de esa publicación para el seguimiento de los incrementos de precios de los productos sometidos a régimen de libertad regulada (</w:t>
      </w:r>
      <w:hyperlink r:id="rId10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Finalmente, en junio de 2010, la FMC obtuvo la primera respuesta positiva en este tema (</w:t>
      </w:r>
      <w:hyperlink r:id="rId10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Dr. Jorge Hernando Rodriguez, Director de Regulación (E) y Secretario Técnico de la CNPM ofició al Dr. Juan Pablo Toro Roa Director General de Planeación y Análisis de Política del MPS (</w:t>
      </w:r>
      <w:hyperlink r:id="rId10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que entregue la información solicitada por la FMC.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25 de junio de 2010, el MPS envió a la FMC un CD con la información tanas veces solicitada (</w:t>
      </w:r>
      <w:hyperlink r:id="rId10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indicando además que “en el minisitio de SISPRO, en la opción reportes SISPRO - SISMED, estaba la información reportada del último trimestre del año 2006, los años 2007, 2008, 2009 y los 2 primeros trimestres de año 2010”. En efecto, así sea en archivos “pdf” no aptos para análisis de datos y con múltiples inconsistencias, la información reportada al SISMED, finalmente estaba disponible para el público en el sitio web del MPS.</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AFIDRO intentó revertir publicación de precios reportados a SISMED</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Como es lógico, las farmacéuticas se sintieron perjudicadas con esta publicación, por lo tanto, el presidente del gremio de las multinacionales farmacéuticas AFIDRO, Francisco de Paula Gómez, presentó una acción de tutela para frenar la publicación de los precios reportados al SISMED (ver notas de </w:t>
      </w:r>
      <w:hyperlink r:id="rId10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Portafolio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10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El Tiempo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Dice Portafolio,  "la acción de tutela fue interpuesta porque la Federación Médica Colombiana, el Colegio Médico de Cundinamarca y el Boletín del Consumidor de Medicamentos, mediante un derecho de petición a la CNPM, había solicitado el listado de precios".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agosto de 2010, el Tribunal Superior de Bogotá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negó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tutela interpuesta por AFIDRO.</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Rectificación en sistema de información de precios de medicamentos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la FMC, la eliminación de la “comparabilidad histórica” de precios reportados a la CNPM y la demora de casi 4 años en la publicación de los reportes a SISMED constituyeron irregularidades administrativas que hicieron parte de la política de desregulación de precios y sin duda beneficiaron el interés comercial de ciertas farmacéuticas. Contribuyeron a la crisis financiera del sistema de salud, con la evidente complicidad de funcionarios públicos que omitieron su obligación legal de defender el interés común.</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margen de todo lo anterior, la FMC consideró que la Circular 02 de 2012 de la actual CNPM, que ordenó la publicación de reportes al SISMED en formato Excel y con acceso libre, constituyó una rectificación fundamental y  un avance que sin duda benefici</w:t>
      </w:r>
      <w:r w:rsidDel="00000000" w:rsidR="00000000" w:rsidRPr="00000000">
        <w:rPr>
          <w:rFonts w:ascii="Times New Roman" w:cs="Times New Roman" w:eastAsia="Times New Roman" w:hAnsi="Times New Roman"/>
          <w:rtl w:val="0"/>
        </w:rPr>
        <w:t xml:space="preserve">ará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sistema. Por lo tanto buscó la corrección de las inconsistencias de los datos reportados como puede verse en la comunicación presentada a la H. Corte Constitucional mediante la Comisión de Seguimiento a la Sentencia T-760 de 2008 y de Reforma Estructural al Sistema de Salud y Seguridad Social – CSR (</w:t>
      </w:r>
      <w:hyperlink r:id="rId1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mencionando errores en campos "Códigos ATC" y "ATC", precios reportados por los laboratorios, reporte de ventas de muestras médicas, reportes con registros sanitarios vencidos, etc.</w:t>
      </w:r>
    </w:p>
    <w:p w:rsidR="00000000" w:rsidDel="00000000" w:rsidP="00000000" w:rsidRDefault="00000000" w:rsidRPr="00000000" w14:paraId="000001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Desregulación en la normatividad de recobros al FOSYGA</w:t>
      </w:r>
    </w:p>
    <w:p w:rsidR="00000000" w:rsidDel="00000000" w:rsidP="00000000" w:rsidRDefault="00000000" w:rsidRPr="00000000" w14:paraId="00000151">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contextualizar ese punto, es útil un gráfico del Boletín </w:t>
      </w:r>
      <w:hyperlink r:id="rId1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BisBCM#35de2012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la FMC que muestra la relación del crecimiento exponencial de recobros, con la normatividad desregulatoria del octenio 2003-2010 (ver Fig,N°2).</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la infografía de la Fig.N°2 puede verse el paralelismo entre el crecimiento exponencial de recobros al FOSYGA y las Circulares desregulatorias de la CNPM que vimos en el punto 2.</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Según la FMC, hasta el 2008, la política de desregulación incentivó prácticas perversas de diversos actores, especialmente de los que se beneficiaban con la falta de control de las prácticas de inducción a la demanda, los precios de venta y los precios de recobro. No obstante, entre 2008 y 2010 se hizo evidente otra forma de desregulación, específica para recobros que concluyó en lo que la FMC llama “catástrofe informática”, con implicaciones similares a la catástrofe financiera.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Dice la FMC que esta catástrofe informática, al igual que la catástrofe financiera, se debe a fallas estructurales de diseño del sistema, que –básicamente- tienen que ver con la intermediación de las EPS y la debilidad de los mecanismos de control.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medidas desregulatorias de finales de 2008 solo agravaron más la situación, tal como puede verse en la siguiente relación de los hechos: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Figura N°2: Política desregulatoria y su relación con el crecimiento de recobros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562600" cy="4191000"/>
            <wp:effectExtent b="0" l="0" r="0" t="0"/>
            <wp:docPr id="6" name="image3.png"/>
            <a:graphic>
              <a:graphicData uri="http://schemas.openxmlformats.org/drawingml/2006/picture">
                <pic:pic>
                  <pic:nvPicPr>
                    <pic:cNvPr id="0" name="image3.png"/>
                    <pic:cNvPicPr preferRelativeResize="0"/>
                  </pic:nvPicPr>
                  <pic:blipFill>
                    <a:blip r:embed="rId112"/>
                    <a:srcRect b="0" l="0" r="0" t="0"/>
                    <a:stretch>
                      <a:fillRect/>
                    </a:stretch>
                  </pic:blipFill>
                  <pic:spPr>
                    <a:xfrm>
                      <a:off x="0" y="0"/>
                      <a:ext cx="55626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Primeras denuncias de sobreprecios e inconsistencias en recobros</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junio de 2008, OBSERVAMED-FMC publicó los primeros informes sobre recobros con medicamentos, advirtiendo la existencia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precios elevados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altos volúmenes recobrados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los años 2006 y 2007 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inconsistencias en los datos del Consorcio Fidufosyga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BIS#25de2008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11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BIS#26de2008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pero fue en 2009, cuando la FMC desarrolló su tesis sobre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crecimiento exponencial de recobros al FOSYGA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el posible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colapso financiero del sistema de salud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Esas tesis se presentaron en múltiples escenarios, como el foro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Corte, las cuentas y la salud"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Programa de Justicia Global de UniAndes; la Clínica de Derechos Humanos de la Universidad de Harvard y El Espectador (</w:t>
      </w:r>
      <w:hyperlink r:id="rId1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marzo2009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Foro de Medicamentos de ACEMI del 31 de marzo de 2009 (ver </w:t>
      </w:r>
      <w:hyperlink r:id="rId11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presentación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debate "FOSYGA, la hora de las  cuentas claras" de las Comisiones Séptimas de Cámara y Senado (</w:t>
      </w:r>
      <w:hyperlink r:id="rId11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junio2009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el Congreso de la República, las jornadas de discusión con la CRES (</w:t>
      </w:r>
      <w:hyperlink r:id="rId11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julio2009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los informes de sobrecostos en recobros (</w:t>
      </w:r>
      <w:hyperlink r:id="rId11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septiembre de 2009</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los datos que hizo públicos el SISMED (</w:t>
      </w:r>
      <w:hyperlink r:id="rId12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Litigio FMC para que se </w:t>
      </w:r>
      <w:r w:rsidDel="00000000" w:rsidR="00000000" w:rsidRPr="00000000">
        <w:rPr>
          <w:rFonts w:ascii="Times New Roman" w:cs="Times New Roman" w:eastAsia="Times New Roman" w:hAnsi="Times New Roman"/>
          <w:sz w:val="28"/>
          <w:szCs w:val="28"/>
          <w:rtl w:val="0"/>
        </w:rPr>
        <w:t xml:space="preserve">haga pública 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información de recobros</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4d34og8"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enero de 2010 OBSERVAMED publicó un </w:t>
      </w:r>
      <w:hyperlink r:id="rId12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informe sobre los 14 decretos de la emergencia social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mostrando que once de ellos estaban dirigidos a "generar recursos y agilizar su flujo" y otros tres a "contener el gasto y racionalizar el uso de recursos". El </w:t>
      </w:r>
      <w:hyperlink r:id="rId12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Decreto 126 de 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Inspección, Vigilancia y Control y de lucha contra la corrupción) no incluía medidas dirigidas a resolver los problemas que la FMC denunció, especialmente en lo relacionado con la política de desregulación y el manejo de la información. Por lo tanto, la FMC decidió tomar el camino del litigio para que l</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información se haga pública.</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08 de abril de 2010, la FMC presentó el primer derecho de petición al Consorcio Fidufosyga solicitando se publique el detalle de recobros pagados durante los años 2007 a 2009 para su respectivo estudio. El Consorcio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Fidufosyga negó esta solicitud alegando la confidencialidad de esa información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Ante la negativa del Consorcio, </w:t>
      </w:r>
      <w:hyperlink r:id="rId12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la FMC presentó una acción de Tutela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11 de junio de 2010, el Juez 36 Municipal aceptó los argumentos de Fidufosyga sobre la confidencialidad de la información y falló en primera instancia negando la tutela. El 17 de junio de 2010, la FMC </w:t>
      </w:r>
      <w:hyperlink r:id="rId12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impugnó dicho fallo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el 26 de julio de 2010, el Juzgado 54 Penal del Circuito decidió dicha impugnación </w:t>
      </w:r>
      <w:hyperlink r:id="rId12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revocando el fallo del Juzgado 36 Penal Municipal y ordenando al Consorcio Fidufosyga dar respuesta de fondo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Inconsistencias en la información entregada por Fidufosyga</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6 de agosto de 2010, el Consorcio </w:t>
      </w:r>
      <w:hyperlink r:id="rId12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Fidufosyga entregó a la 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 CD con información de recobros pagados durante los años 2007, 2008 y 2009. La FMC detectó </w:t>
      </w:r>
      <w:hyperlink r:id="rId12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graves inconsistencias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solicitó nuevos archivos libres de errores (ver </w:t>
      </w:r>
      <w:hyperlink r:id="rId12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2a.Petición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FMC llamó la atención sobre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discrepancias en los acumulados anuales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una posible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existencia de recobros duplicados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recobros con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valores unitarios exorbitantes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así como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errores la identificación de los medicamentos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10 de septiembre de 2010 el Consorcio Fidufosyga respondió negando la existencia de errores y envió un nuevo CD con algunos datos corregidos. La FMC constató que </w:t>
      </w:r>
      <w:hyperlink r:id="rId12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la información cambió, pero las inconsistencias no se corrigieron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solicitó en un tercer envío sin errores (Ver </w:t>
      </w:r>
      <w:hyperlink r:id="rId13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3a.Petición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octubre de 2010, la FMC reveló informes sobre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grandes sobrecostos en los recobros y el predominio de pocas EPS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3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BIS-BCM#43de2010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así como sobre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recobros con medicamentos que siendo POS resultaron recobrados como No-POS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3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BIS-BCM#44de2010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13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BIS-BCM#49de2010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varias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inconsistencias en los recobros de mayor valor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3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BIS-BCM#46de2010</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2 de diciembre de 2010, el Consorcio Fidufosyga respondió negando otra vez las inconsistencias y envió un </w:t>
      </w:r>
      <w:hyperlink r:id="rId13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tercer archivo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tampoco corregía la mayor parte de los errores. Pese a esto, la FMC utilizó esos datos para actualizar sus informes que mostraron otra vez sobrecostos en recobros, predominio de pocas EPS, medicamentos que siendo POS fueron recobrados como No-POS, etc.</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Consorcio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Fidufosyga pasó de negar errores a certificar lo contrario</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febrero de 2011, la publicación de los </w:t>
      </w:r>
      <w:r w:rsidDel="00000000" w:rsidR="00000000" w:rsidRPr="00000000">
        <w:rPr>
          <w:rFonts w:ascii="Times New Roman" w:cs="Times New Roman" w:eastAsia="Times New Roman" w:hAnsi="Times New Roman"/>
          <w:rtl w:val="0"/>
        </w:rPr>
        <w:t xml:space="preserve">Boletines </w:t>
      </w:r>
      <w:hyperlink r:id="rId136">
        <w:r w:rsidDel="00000000" w:rsidR="00000000" w:rsidRPr="00000000">
          <w:rPr>
            <w:rFonts w:ascii="Times New Roman" w:cs="Times New Roman" w:eastAsia="Times New Roman" w:hAnsi="Times New Roman"/>
            <w:color w:val="0000ff"/>
            <w:u w:val="single"/>
            <w:rtl w:val="0"/>
          </w:rPr>
          <w:t xml:space="preserve">05</w:t>
        </w:r>
      </w:hyperlink>
      <w:r w:rsidDel="00000000" w:rsidR="00000000" w:rsidRPr="00000000">
        <w:rPr>
          <w:rFonts w:ascii="Times New Roman" w:cs="Times New Roman" w:eastAsia="Times New Roman" w:hAnsi="Times New Roman"/>
          <w:rtl w:val="0"/>
        </w:rPr>
        <w:t xml:space="preserve"> y </w:t>
      </w:r>
      <w:hyperlink r:id="rId137">
        <w:r w:rsidDel="00000000" w:rsidR="00000000" w:rsidRPr="00000000">
          <w:rPr>
            <w:rFonts w:ascii="Times New Roman" w:cs="Times New Roman" w:eastAsia="Times New Roman" w:hAnsi="Times New Roman"/>
            <w:color w:val="0000ff"/>
            <w:u w:val="single"/>
            <w:rtl w:val="0"/>
          </w:rPr>
          <w:t xml:space="preserve">06</w:t>
        </w:r>
      </w:hyperlink>
      <w:r w:rsidDel="00000000" w:rsidR="00000000" w:rsidRPr="00000000">
        <w:rPr>
          <w:rFonts w:ascii="Times New Roman" w:cs="Times New Roman" w:eastAsia="Times New Roman" w:hAnsi="Times New Roman"/>
          <w:rtl w:val="0"/>
        </w:rPr>
        <w:t xml:space="preserve"> con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informes de OBSERVAMED-FMC sobre Rituximab (en ese momento el medicamento de mayor valor recobrado) con una lista de 21 recobros con precios unitarios superiores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130 millones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 ampolla  produjo la reacción de dos EPS involucradas, que </w:t>
      </w:r>
      <w:r w:rsidDel="00000000" w:rsidR="00000000" w:rsidRPr="00000000">
        <w:rPr>
          <w:rFonts w:ascii="Times New Roman" w:cs="Times New Roman" w:eastAsia="Times New Roman" w:hAnsi="Times New Roman"/>
          <w:rtl w:val="0"/>
        </w:rPr>
        <w:t xml:space="preserve">envia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ron certificaciones del Consorcio Fidufosyga donde los valores reales de sus recobros eran </w:t>
      </w:r>
      <w:r w:rsidDel="00000000" w:rsidR="00000000" w:rsidRPr="00000000">
        <w:rPr>
          <w:rFonts w:ascii="Times New Roman" w:cs="Times New Roman" w:eastAsia="Times New Roman" w:hAnsi="Times New Roman"/>
          <w:rtl w:val="0"/>
        </w:rPr>
        <w:t xml:space="preserve">muy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inferiores a los que aparecían en los </w:t>
      </w:r>
      <w:r w:rsidDel="00000000" w:rsidR="00000000" w:rsidRPr="00000000">
        <w:rPr>
          <w:rFonts w:ascii="Times New Roman" w:cs="Times New Roman" w:eastAsia="Times New Roman" w:hAnsi="Times New Roman"/>
          <w:rtl w:val="0"/>
        </w:rPr>
        <w:t xml:space="preserve">archivo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entregados a la FMC EPS-SU</w:t>
      </w:r>
      <w:r w:rsidDel="00000000" w:rsidR="00000000" w:rsidRPr="00000000">
        <w:rPr>
          <w:rFonts w:ascii="Times New Roman" w:cs="Times New Roman" w:eastAsia="Times New Roman" w:hAnsi="Times New Roman"/>
          <w:rtl w:val="0"/>
        </w:rPr>
        <w:t xml:space="preserve">RA que envió una </w:t>
      </w:r>
      <w:hyperlink r:id="rId138">
        <w:r w:rsidDel="00000000" w:rsidR="00000000" w:rsidRPr="00000000">
          <w:rPr>
            <w:rFonts w:ascii="Times New Roman" w:cs="Times New Roman" w:eastAsia="Times New Roman" w:hAnsi="Times New Roman"/>
            <w:color w:val="1155cc"/>
            <w:u w:val="single"/>
            <w:rtl w:val="0"/>
          </w:rPr>
          <w:t xml:space="preserve">tabla</w:t>
        </w:r>
      </w:hyperlink>
      <w:r w:rsidDel="00000000" w:rsidR="00000000" w:rsidRPr="00000000">
        <w:rPr>
          <w:rFonts w:ascii="Times New Roman" w:cs="Times New Roman" w:eastAsia="Times New Roman" w:hAnsi="Times New Roman"/>
          <w:rtl w:val="0"/>
        </w:rPr>
        <w:t xml:space="preserve"> de valores reales de 18 recobros a los que en la base de datos de Fosyga se les añadieron dos ceros y </w:t>
      </w:r>
      <w:hyperlink r:id="rId139">
        <w:r w:rsidDel="00000000" w:rsidR="00000000" w:rsidRPr="00000000">
          <w:rPr>
            <w:rFonts w:ascii="Times New Roman" w:cs="Times New Roman" w:eastAsia="Times New Roman" w:hAnsi="Times New Roman"/>
            <w:color w:val="1155cc"/>
            <w:u w:val="single"/>
            <w:rtl w:val="0"/>
          </w:rPr>
          <w:t xml:space="preserve">Comparta EPS-S</w:t>
        </w:r>
      </w:hyperlink>
      <w:r w:rsidDel="00000000" w:rsidR="00000000" w:rsidRPr="00000000">
        <w:rPr>
          <w:rFonts w:ascii="Times New Roman" w:cs="Times New Roman" w:eastAsia="Times New Roman" w:hAnsi="Times New Roman"/>
          <w:rtl w:val="0"/>
        </w:rPr>
        <w:t xml:space="preserve"> que además de notificar este mismo fenómeno en sus datos, supuso que la responsabilidad era de la FMC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Ante </w:t>
      </w:r>
      <w:r w:rsidDel="00000000" w:rsidR="00000000" w:rsidRPr="00000000">
        <w:rPr>
          <w:rFonts w:ascii="Times New Roman" w:cs="Times New Roman" w:eastAsia="Times New Roman" w:hAnsi="Times New Roman"/>
          <w:rtl w:val="0"/>
        </w:rPr>
        <w:t xml:space="preserve">semejante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evidencia de errores en la base de datos de</w:t>
      </w:r>
      <w:r w:rsidDel="00000000" w:rsidR="00000000" w:rsidRPr="00000000">
        <w:rPr>
          <w:rFonts w:ascii="Times New Roman" w:cs="Times New Roman" w:eastAsia="Times New Roman" w:hAnsi="Times New Roman"/>
          <w:rtl w:val="0"/>
        </w:rPr>
        <w:t xml:space="preserve">l Fosyga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el Boletín </w:t>
      </w:r>
      <w:hyperlink r:id="rId14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07 de 2011</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 aclar</w:t>
      </w:r>
      <w:r w:rsidDel="00000000" w:rsidR="00000000" w:rsidRPr="00000000">
        <w:rPr>
          <w:rFonts w:ascii="Times New Roman" w:cs="Times New Roman" w:eastAsia="Times New Roman" w:hAnsi="Times New Roman"/>
          <w:rtl w:val="0"/>
        </w:rPr>
        <w:t xml:space="preserve">ó que la información provenía del último envío del Consorcio Fidufosyga y la FMC presentó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una </w:t>
      </w:r>
      <w:hyperlink r:id="rId14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petición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que se verifiquen los datos de una lista de 171 recobros con valores unitarios superiores a Col$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100 millones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El 29 de junio de 2011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Consorcio Fidufosyga </w:t>
      </w:r>
      <w:hyperlink r:id="rId14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envió</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 archivo corregido de 171 recobros con los valores que realmente pagó,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 acuerdo con la documentación física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r w:rsidDel="00000000" w:rsidR="00000000" w:rsidRPr="00000000">
        <w:rPr>
          <w:rFonts w:ascii="Times New Roman" w:cs="Times New Roman" w:eastAsia="Times New Roman" w:hAnsi="Times New Roman"/>
          <w:rtl w:val="0"/>
        </w:rPr>
        <w:t xml:space="preserve">pese a 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ue quiso </w:t>
      </w:r>
      <w:r w:rsidDel="00000000" w:rsidR="00000000" w:rsidRPr="00000000">
        <w:rPr>
          <w:rFonts w:ascii="Times New Roman" w:cs="Times New Roman" w:eastAsia="Times New Roman" w:hAnsi="Times New Roman"/>
          <w:rtl w:val="0"/>
        </w:rPr>
        <w:t xml:space="preserve">mostr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 este hecho como prueba de no haber pagado sumas absurdas, lo que en realidad </w:t>
      </w:r>
      <w:r w:rsidDel="00000000" w:rsidR="00000000" w:rsidRPr="00000000">
        <w:rPr>
          <w:rFonts w:ascii="Times New Roman" w:cs="Times New Roman" w:eastAsia="Times New Roman" w:hAnsi="Times New Roman"/>
          <w:rtl w:val="0"/>
        </w:rPr>
        <w:t xml:space="preserve">demostr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ó, </w:t>
      </w:r>
      <w:r w:rsidDel="00000000" w:rsidR="00000000" w:rsidRPr="00000000">
        <w:rPr>
          <w:rFonts w:ascii="Times New Roman" w:cs="Times New Roman" w:eastAsia="Times New Roman" w:hAnsi="Times New Roman"/>
          <w:rtl w:val="0"/>
        </w:rPr>
        <w:t xml:space="preserv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 SÍ </w:t>
      </w:r>
      <w:r w:rsidDel="00000000" w:rsidR="00000000" w:rsidRPr="00000000">
        <w:rPr>
          <w:rFonts w:ascii="Times New Roman" w:cs="Times New Roman" w:eastAsia="Times New Roman" w:hAnsi="Times New Roman"/>
          <w:b w:val="1"/>
          <w:rtl w:val="0"/>
        </w:rPr>
        <w:t xml:space="preserve">existen errores </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en </w:t>
      </w:r>
      <w:r w:rsidDel="00000000" w:rsidR="00000000" w:rsidRPr="00000000">
        <w:rPr>
          <w:rFonts w:ascii="Times New Roman" w:cs="Times New Roman" w:eastAsia="Times New Roman" w:hAnsi="Times New Roman"/>
          <w:b w:val="1"/>
          <w:rtl w:val="0"/>
        </w:rPr>
        <w:t xml:space="preserve">la</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 base de datos, SI es posible </w:t>
      </w:r>
      <w:r w:rsidDel="00000000" w:rsidR="00000000" w:rsidRPr="00000000">
        <w:rPr>
          <w:rFonts w:ascii="Times New Roman" w:cs="Times New Roman" w:eastAsia="Times New Roman" w:hAnsi="Times New Roman"/>
          <w:b w:val="1"/>
          <w:rtl w:val="0"/>
        </w:rPr>
        <w:t xml:space="preserve">revisar dichos datos </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y nada justifica que </w:t>
      </w:r>
      <w:r w:rsidDel="00000000" w:rsidR="00000000" w:rsidRPr="00000000">
        <w:rPr>
          <w:rFonts w:ascii="Times New Roman" w:cs="Times New Roman" w:eastAsia="Times New Roman" w:hAnsi="Times New Roman"/>
          <w:b w:val="1"/>
          <w:rtl w:val="0"/>
        </w:rPr>
        <w:t xml:space="preserve">NO</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 exista un sistema de información </w:t>
      </w:r>
      <w:r w:rsidDel="00000000" w:rsidR="00000000" w:rsidRPr="00000000">
        <w:rPr>
          <w:rFonts w:ascii="Times New Roman" w:cs="Times New Roman" w:eastAsia="Times New Roman" w:hAnsi="Times New Roman"/>
          <w:b w:val="1"/>
          <w:rtl w:val="0"/>
        </w:rPr>
        <w:t xml:space="preserve">valida</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 de los recobros pagados.</w:t>
      </w: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inalmente Fidufosyga reconoció los errores y responsabilizó a las EPS</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3 de octubre de 2011, la FMC presentó su </w:t>
      </w:r>
      <w:hyperlink r:id="rId14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último derecho de petición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Consorcio Fidufosyga </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27 de octubre de 2011, a </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meses del primer pedido y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meses después de la última solicitud -</w:t>
      </w:r>
      <w:r w:rsidDel="00000000" w:rsidR="00000000" w:rsidRPr="00000000">
        <w:rPr>
          <w:rFonts w:ascii="Times New Roman" w:cs="Times New Roman" w:eastAsia="Times New Roman" w:hAnsi="Times New Roman"/>
          <w:rtl w:val="0"/>
        </w:rPr>
        <w:t xml:space="preserve">después de un oficio de SuperSalud para que se </w:t>
      </w:r>
      <w:hyperlink r:id="rId144">
        <w:r w:rsidDel="00000000" w:rsidR="00000000" w:rsidRPr="00000000">
          <w:rPr>
            <w:rFonts w:ascii="Times New Roman" w:cs="Times New Roman" w:eastAsia="Times New Roman" w:hAnsi="Times New Roman"/>
            <w:color w:val="0000ff"/>
            <w:u w:val="single"/>
            <w:rtl w:val="0"/>
          </w:rPr>
          <w:t xml:space="preserve">respondan las peticiones de la FMC</w:t>
        </w:r>
      </w:hyperlink>
      <w:r w:rsidDel="00000000" w:rsidR="00000000" w:rsidRPr="00000000">
        <w:rPr>
          <w:rFonts w:ascii="Times New Roman" w:cs="Times New Roman" w:eastAsia="Times New Roman" w:hAnsi="Times New Roman"/>
          <w:rtl w:val="0"/>
        </w:rPr>
        <w:t xml:space="preserve">, y otro donde conceptúa que </w:t>
      </w:r>
      <w:hyperlink r:id="rId145">
        <w:r w:rsidDel="00000000" w:rsidR="00000000" w:rsidRPr="00000000">
          <w:rPr>
            <w:rFonts w:ascii="Times New Roman" w:cs="Times New Roman" w:eastAsia="Times New Roman" w:hAnsi="Times New Roman"/>
            <w:color w:val="0000ff"/>
            <w:u w:val="single"/>
            <w:rtl w:val="0"/>
          </w:rPr>
          <w:t xml:space="preserve">no se dio respuesta adecuada</w:t>
        </w:r>
      </w:hyperlink>
      <w:r w:rsidDel="00000000" w:rsidR="00000000" w:rsidRPr="00000000">
        <w:rPr>
          <w:rFonts w:ascii="Times New Roman" w:cs="Times New Roman" w:eastAsia="Times New Roman" w:hAnsi="Times New Roman"/>
          <w:rtl w:val="0"/>
        </w:rPr>
        <w:t xml:space="preserve"> y plantea la necesidad de una respuesta coordinada con MinSalud-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Consorcio </w:t>
      </w:r>
      <w:r w:rsidDel="00000000" w:rsidR="00000000" w:rsidRPr="00000000">
        <w:rPr>
          <w:rFonts w:ascii="Times New Roman" w:cs="Times New Roman" w:eastAsia="Times New Roman" w:hAnsi="Times New Roman"/>
          <w:rtl w:val="0"/>
        </w:rPr>
        <w:t xml:space="preserve"> finalmente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4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respondió a la FMC</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aceptando que </w:t>
      </w:r>
      <w:r w:rsidDel="00000000" w:rsidR="00000000" w:rsidRPr="00000000">
        <w:rPr>
          <w:rFonts w:ascii="Times New Roman" w:cs="Times New Roman" w:eastAsia="Times New Roman" w:hAnsi="Times New Roman"/>
          <w:b w:val="1"/>
          <w:smallCaps w:val="0"/>
          <w:strike w:val="0"/>
          <w:color w:val="000000"/>
          <w:sz w:val="22"/>
          <w:szCs w:val="22"/>
          <w:u w:val="none"/>
          <w:shd w:fill="auto" w:val="clear"/>
          <w:vertAlign w:val="baseline"/>
          <w:rtl w:val="0"/>
        </w:rPr>
        <w:t xml:space="preserve">los registros de recobros en medio magnético no coinciden con los soportes físicos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donde “el valor recobrado, así como el aprobado y pagado es diametralmente inferior”, </w:t>
      </w:r>
      <w:r w:rsidDel="00000000" w:rsidR="00000000" w:rsidRPr="00000000">
        <w:rPr>
          <w:rFonts w:ascii="Times New Roman" w:cs="Times New Roman" w:eastAsia="Times New Roman" w:hAnsi="Times New Roman"/>
          <w:rtl w:val="0"/>
        </w:rPr>
        <w:t xml:space="preserve">pero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atribuyendo la responsabilidad de dichas inconsistencias a las “EPS recobrantes”.</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esa carta, e</w:t>
      </w:r>
      <w:r w:rsidDel="00000000" w:rsidR="00000000" w:rsidRPr="00000000">
        <w:rPr>
          <w:rFonts w:ascii="Times New Roman" w:cs="Times New Roman" w:eastAsia="Times New Roman" w:hAnsi="Times New Roman"/>
          <w:rtl w:val="0"/>
        </w:rPr>
        <w:t xml:space="preserve">l Consorcio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Fidufosyga </w:t>
      </w:r>
      <w:r w:rsidDel="00000000" w:rsidR="00000000" w:rsidRPr="00000000">
        <w:rPr>
          <w:rFonts w:ascii="Times New Roman" w:cs="Times New Roman" w:eastAsia="Times New Roman" w:hAnsi="Times New Roman"/>
          <w:rtl w:val="0"/>
        </w:rPr>
        <w:t xml:space="preserve">esgrimió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 </w:t>
      </w:r>
      <w:r w:rsidDel="00000000" w:rsidR="00000000" w:rsidRPr="00000000">
        <w:rPr>
          <w:rFonts w:ascii="Times New Roman" w:cs="Times New Roman" w:eastAsia="Times New Roman" w:hAnsi="Times New Roman"/>
          <w:rtl w:val="0"/>
        </w:rPr>
        <w:t xml:space="preserve">argumentos que se repiten hasta el día de hoy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 acuerdo con la normatividad vigente, el Consorcio deb</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paga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de acuerdo con los datos </w:t>
      </w:r>
      <w:r w:rsidDel="00000000" w:rsidR="00000000" w:rsidRPr="00000000">
        <w:rPr>
          <w:rFonts w:ascii="Times New Roman" w:cs="Times New Roman" w:eastAsia="Times New Roman" w:hAnsi="Times New Roman"/>
          <w:rtl w:val="0"/>
        </w:rPr>
        <w:t xml:space="preserve">del documento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físico, razón por la cual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 monto pagado en los recobros radicados en el Consorcio corresponde a la cifra presentada por la entidad en los documentos físicos, y no, a lo que se registra en el medio magnético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w:t>
        <w:br w:type="textWrapping"/>
        <w:t xml:space="preserve"> </w:t>
      </w:r>
    </w:p>
    <w:p w:rsidR="00000000" w:rsidDel="00000000" w:rsidP="00000000" w:rsidRDefault="00000000" w:rsidRPr="00000000" w14:paraId="0000018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Consorcio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tiene la facultad legal ni contractual para modificar los datos suministrados por las EPS ya sea en medio físico o magnético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evadió la respuesta a la pregunta que todavía sigue vigente hoy: ¿Por qué NO se denuncia a los responsables de inconsistencias, se transparenta la información y se ajustan las normas para tal fin?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Significa entonces que los registros magnéticos de más de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8 billones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recobros pagados durante la administración Fidufosyga (2005-2010) </w:t>
      </w:r>
      <w:r w:rsidDel="00000000" w:rsidR="00000000" w:rsidRPr="00000000">
        <w:rPr>
          <w:rFonts w:ascii="Times New Roman" w:cs="Times New Roman" w:eastAsia="Times New Roman" w:hAnsi="Times New Roman"/>
          <w:rtl w:val="0"/>
        </w:rPr>
        <w:t xml:space="preserve">pueden tener valores absurdos, duplicar o triplicar los pagos, no identificar con precisión los productos recobrados, corresponder a productos que siendo POS fueron recobrados como NoPOS, etc., y “</w:t>
      </w:r>
      <w:r w:rsidDel="00000000" w:rsidR="00000000" w:rsidRPr="00000000">
        <w:rPr>
          <w:rFonts w:ascii="Times New Roman" w:cs="Times New Roman" w:eastAsia="Times New Roman" w:hAnsi="Times New Roman"/>
          <w:b w:val="1"/>
          <w:rtl w:val="0"/>
        </w:rPr>
        <w:t xml:space="preserve">dichas falencias son legales, porque se respetó la normatividad vigente y no pudieron ser glosados o modificados, porque ni el Administrador fiduciario ni el Ministerio ordenador del gasto tenían ´facultades legales o contractuales´ para hacerlo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Ante semejante evidencia de intermediación perversa de las EPS 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falta absoluta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control de la información </w:t>
      </w:r>
      <w:r w:rsidDel="00000000" w:rsidR="00000000" w:rsidRPr="00000000">
        <w:rPr>
          <w:rFonts w:ascii="Times New Roman" w:cs="Times New Roman" w:eastAsia="Times New Roman" w:hAnsi="Times New Roman"/>
          <w:rtl w:val="0"/>
        </w:rPr>
        <w:t xml:space="preserve">de recobros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pone en duda la veracidad de tod</w:t>
      </w:r>
      <w:r w:rsidDel="00000000" w:rsidR="00000000" w:rsidRPr="00000000">
        <w:rPr>
          <w:rFonts w:ascii="Times New Roman" w:cs="Times New Roman" w:eastAsia="Times New Roman" w:hAnsi="Times New Roman"/>
          <w:rtl w:val="0"/>
        </w:rPr>
        <w:t xml:space="preserve">o el sistema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información en medio magnético la FMC denunció la existencia de una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catástrofe informática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determinantemente </w:t>
      </w:r>
      <w:r w:rsidDel="00000000" w:rsidR="00000000" w:rsidRPr="00000000">
        <w:rPr>
          <w:rFonts w:ascii="Times New Roman" w:cs="Times New Roman" w:eastAsia="Times New Roman" w:hAnsi="Times New Roman"/>
          <w:rtl w:val="0"/>
        </w:rPr>
        <w:t xml:space="preserve">ligada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catástrofe financiera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 sistema de salud.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La FMC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solicitó </w:t>
      </w:r>
      <w:r w:rsidDel="00000000" w:rsidR="00000000" w:rsidRPr="00000000">
        <w:rPr>
          <w:rFonts w:ascii="Times New Roman" w:cs="Times New Roman" w:eastAsia="Times New Roman" w:hAnsi="Times New Roman"/>
          <w:rtl w:val="0"/>
        </w:rPr>
        <w:t xml:space="preserve">entonces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intervención de la Superintendencia Nacional de Salud (</w:t>
      </w:r>
      <w:hyperlink r:id="rId14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 archivo.pdf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14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radicado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w:t>
      </w:r>
      <w:hyperlink r:id="rId14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Contraloría General de la República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5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radicado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w:t>
      </w:r>
      <w:hyperlink r:id="rId15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Procuraduría General de la Nación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5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radicado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 </w:t>
      </w:r>
      <w:hyperlink r:id="rId15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Ministerio de la Protección Social</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 </w:t>
      </w:r>
      <w:hyperlink r:id="rId15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radicado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incluso la Corte Constitucional (ver </w:t>
      </w:r>
      <w:hyperlink r:id="rId15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radicado</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r w:rsidDel="00000000" w:rsidR="00000000" w:rsidRPr="00000000">
        <w:rPr>
          <w:rFonts w:ascii="Times New Roman" w:cs="Times New Roman" w:eastAsia="Times New Roman" w:hAnsi="Times New Roman"/>
          <w:rtl w:val="0"/>
        </w:rPr>
        <w:t xml:space="preserve">nueva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mente, presentó derechos de petición a los Consorcios SAYP (</w:t>
      </w:r>
      <w:hyperlink r:id="rId15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Fidufosyga (</w:t>
      </w:r>
      <w:hyperlink r:id="rId15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a M</w:t>
      </w:r>
      <w:r w:rsidDel="00000000" w:rsidR="00000000" w:rsidRPr="00000000">
        <w:rPr>
          <w:rFonts w:ascii="Times New Roman" w:cs="Times New Roman" w:eastAsia="Times New Roman" w:hAnsi="Times New Roman"/>
          <w:rtl w:val="0"/>
        </w:rPr>
        <w:t xml:space="preserve">inSalud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5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solicitando: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validada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lo efectivamente pagado por Factores Antihemofílicos VIII y IX, que siendo POS fueron recobrados como No-POS;</w:t>
      </w:r>
    </w:p>
    <w:p w:rsidR="00000000" w:rsidDel="00000000" w:rsidP="00000000" w:rsidRDefault="00000000" w:rsidRPr="00000000" w14:paraId="000001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Información </w:t>
      </w:r>
      <w:r w:rsidDel="00000000" w:rsidR="00000000" w:rsidRPr="00000000">
        <w:rPr>
          <w:rFonts w:ascii="Times New Roman" w:cs="Times New Roman" w:eastAsia="Times New Roman" w:hAnsi="Times New Roman"/>
          <w:b w:val="1"/>
          <w:rtl w:val="0"/>
        </w:rPr>
        <w:t xml:space="preserve">validada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lo efectivamente pagado en recobros de los años 2007 a 2010, y</w:t>
      </w:r>
    </w:p>
    <w:p w:rsidR="00000000" w:rsidDel="00000000" w:rsidP="00000000" w:rsidRDefault="00000000" w:rsidRPr="00000000" w14:paraId="0000019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publicación de un documento oficial de MinSalud sobre las inconsistencias en el registro magnético de recobros pagados </w:t>
      </w:r>
      <w:r w:rsidDel="00000000" w:rsidR="00000000" w:rsidRPr="00000000">
        <w:rPr>
          <w:rFonts w:ascii="Times New Roman" w:cs="Times New Roman" w:eastAsia="Times New Roman" w:hAnsi="Times New Roman"/>
          <w:rtl w:val="0"/>
        </w:rPr>
        <w:t xml:space="preserve">y normas específicas para resolverlas a futuro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sz w:val="28"/>
          <w:szCs w:val="28"/>
          <w:rtl w:val="0"/>
        </w:rPr>
        <w:t xml:space="preserve">inSalud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ratificó que existen inconsistencias y </w:t>
      </w:r>
      <w:r w:rsidDel="00000000" w:rsidR="00000000" w:rsidRPr="00000000">
        <w:rPr>
          <w:rFonts w:ascii="Times New Roman" w:cs="Times New Roman" w:eastAsia="Times New Roman" w:hAnsi="Times New Roman"/>
          <w:sz w:val="28"/>
          <w:szCs w:val="28"/>
          <w:rtl w:val="0"/>
        </w:rPr>
        <w:t xml:space="preserve">las atribuyó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las EPS</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7dp8vu" w:id="10"/>
      <w:bookmarkEnd w: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28 de noviembre de 2011, la FMC recibió respuesta del entonces Ministro de Salud y Protección Social, Mauricio Santa María, informando que: "Se están realizando las respectivas consultas y validaciones de la base de datos del Fosyga, de manera que tan pronto se tengan los resultados se entregarán a esa Federación, que en todo caso no superará el transcurso de la próxima semana" (</w:t>
      </w:r>
      <w:hyperlink r:id="rId15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Esa promesa obviamente no se cumplió y el 27 de enero de 2011, la FMC tuvo que presentar otro derecho de petición ante la Ministra Beatriz Londoño Soto (</w:t>
      </w:r>
      <w:hyperlink r:id="rId16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15 de marzo del 2012, la FMC recibió la respuesta final de M</w:t>
      </w:r>
      <w:r w:rsidDel="00000000" w:rsidR="00000000" w:rsidRPr="00000000">
        <w:rPr>
          <w:rFonts w:ascii="Times New Roman" w:cs="Times New Roman" w:eastAsia="Times New Roman" w:hAnsi="Times New Roman"/>
          <w:rtl w:val="0"/>
        </w:rPr>
        <w:t xml:space="preserve">inSalud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r:id="rId16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luego de ratificar que la administración de la base de datos del Fosyga se realiza con base en las previsiones contenidas en el </w:t>
      </w:r>
      <w:hyperlink r:id="rId162">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Decreto 1283 de 1996</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el contrato de administración fiduciaria No.242 de 2005, reitera lo dicho por Fidufosyga: Ni el administrador fiduciario ni el ministerio ordenador del gasto están facultados para modificar los "datos reportados y certificados por las EPS y EOC en los medios magnéticos, que finalmente son vertidos en la base de datos, una vez termina el respectivo proceso de auditoría integral realizado a cada uno de los recobros recibidos por el Fosyga".</w:t>
      </w: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Otra 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reitera que existió un "marco legal vigente" que después de un “proceso de auditoría integral” permitió inconsistencias de las EPS en el registro magnético de recobros (el </w:t>
      </w:r>
      <w:r w:rsidDel="00000000" w:rsidR="00000000" w:rsidRPr="00000000">
        <w:rPr>
          <w:rFonts w:ascii="Times New Roman" w:cs="Times New Roman" w:eastAsia="Times New Roman" w:hAnsi="Times New Roman"/>
          <w:rtl w:val="0"/>
        </w:rPr>
        <w:t xml:space="preserve">funcionario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certifica que </w:t>
      </w:r>
      <w:r w:rsidDel="00000000" w:rsidR="00000000" w:rsidRPr="00000000">
        <w:rPr>
          <w:rFonts w:ascii="Times New Roman" w:cs="Times New Roman" w:eastAsia="Times New Roman" w:hAnsi="Times New Roman"/>
          <w:rtl w:val="0"/>
        </w:rPr>
        <w:t xml:space="preserve">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información se ajusta al marco legal y acepta "todas las consecuencias legales").</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Pero la </w:t>
      </w:r>
      <w:hyperlink r:id="rId16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respuesta</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del Ministerio tiene más revelaciones: Dice que el 9 de enero de 2009, la Dirección General de Financiamiento de la anterior administración expidió la ayuda-memoria del 21 de noviembre de 2008 para no aplicar las glosas de inconsistencias previstas en las Resoluciones 3099 y 3754 de 2008. Argumenta que la Resolución 5033 de diciembre del 2008 deroga las previsiones de las Resoluciones 3099 y 3754 sobre la inconsistencia entre medios magnéticos y físicos del recobro; y confirma que, por esta razón, las inconsistencias entre uno y otro no habrían sido objeto de glosa entre noviembre de 2008 y junio de 2011.</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Dice el M</w:t>
      </w:r>
      <w:r w:rsidDel="00000000" w:rsidR="00000000" w:rsidRPr="00000000">
        <w:rPr>
          <w:rFonts w:ascii="Times New Roman" w:cs="Times New Roman" w:eastAsia="Times New Roman" w:hAnsi="Times New Roman"/>
          <w:rtl w:val="0"/>
        </w:rPr>
        <w:t xml:space="preserve">inisterio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ante las "evidencias de la inconsistencia de la información", </w:t>
      </w:r>
      <w:r w:rsidDel="00000000" w:rsidR="00000000" w:rsidRPr="00000000">
        <w:rPr>
          <w:rFonts w:ascii="Times New Roman" w:cs="Times New Roman" w:eastAsia="Times New Roman" w:hAnsi="Times New Roman"/>
          <w:rtl w:val="0"/>
        </w:rPr>
        <w:t xml:space="preserve">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expidió la Resolución 2064 del 2 de junio de 2011 que reconoce este hecho y adiciona al artículo 16 de la Resolución 3099 de 2008 </w:t>
      </w: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causal de glosa: "g)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Cuando la información contenida en los físicos del recobro no se ajusta a la información consignada en medio magnético, cualquiera de los datos en él contenidos (Código 5-07)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dice nada sobre lo sucedido antes del 21 de noviembre de 2008, cuando se podía glosar por las inconsistencias previstas en las Resoluciones 3099 y 3754 de 2008.</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Adicionalmente, la respuesta del Consorcio Fidufosyga a la FMC del 27 de octubre de 2011 (</w:t>
      </w:r>
      <w:hyperlink r:id="rId164">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pág.4) aclara que la Resolución MPS 4752 del 13 de octubre de 2011 "aplazó la aplicación de estos criterios de auditoría desde la radicación correspondiente al mes agosto de 2011 y hasta el 31 de enero de 2012". Así,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este problema pudo subsanarse solo a partir de febrero de 2012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 confirmó que medicamentos POS se recobraron como No-POS</w:t>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br w:type="textWrapping"/>
        <w:t xml:space="preser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respuesta de </w:t>
      </w:r>
      <w:r w:rsidDel="00000000" w:rsidR="00000000" w:rsidRPr="00000000">
        <w:rPr>
          <w:rFonts w:ascii="Times New Roman" w:cs="Times New Roman" w:eastAsia="Times New Roman" w:hAnsi="Times New Roman"/>
          <w:rtl w:val="0"/>
        </w:rPr>
        <w:t xml:space="preserve">MinSalud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también incluy</w:t>
      </w:r>
      <w:r w:rsidDel="00000000" w:rsidR="00000000" w:rsidRPr="00000000">
        <w:rPr>
          <w:rFonts w:ascii="Times New Roman" w:cs="Times New Roman" w:eastAsia="Times New Roman" w:hAnsi="Times New Roman"/>
          <w:rtl w:val="0"/>
        </w:rPr>
        <w:t xml:space="preserve">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carta que el Director General de Financiamiento envió al Consorcio Fidufosyga y a la Interventoría Jahv McGrecor el 31 de marzo de 2011 (</w:t>
      </w:r>
      <w:hyperlink r:id="rId16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donde 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confirma que se encontraron inconsistencias en la muestra tomada por el Ministerio y se solicita "revisar integralmente, cada uno de los ítems contenidos en los recobros presentados y radicados por las PS y EOC ante el Administrador Fiduciario relacionados con los Factores Antihemofílicos VIII y IX y determinar cuáles de éstos fueron objeto de autorización para pago de aquellos incluidos en el Plan de beneficios, indicando su cuantía por EPS o EOC, según sea el caso".</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FMC ya había informado sobre la carta del Consorcio Fidufosyga del 17 de junio del 2011 (ver Boletín </w:t>
      </w:r>
      <w:hyperlink r:id="rId16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BIS-BCM#25de2011</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w:t>
      </w:r>
      <w:hyperlink r:id="rId16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pag.1</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w:t>
      </w:r>
      <w:hyperlink r:id="rId16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pag.2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la respuesta), confirmando que son 3.993 recobros de los cuales 2.117 tienen "estado aprobado y aprobado condicionado" y que "se encuentra realizando una evaluación de los casos señalados uno a uno en medio físico con el fin de verificar la información que fue suministrada". Poco después, una carta del Consorcio Fidufosyga a la FMC del 27 de octubre de 2011 (</w:t>
      </w:r>
      <w:hyperlink r:id="rId16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págs.4 y 5) declara que se consolidó la suma de Col$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22.330.896.642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como objeto de recuperación por valores indebidamente recobrados con Factores Antihemofílicos VIII y IX entre los años 2005-2010.</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 confirmó que algunas facturas se pagaron dos o más veces</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hyperlink r:id="rId17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respuesta de </w:t>
        </w:r>
      </w:hyperlink>
      <w:hyperlink r:id="rId171">
        <w:r w:rsidDel="00000000" w:rsidR="00000000" w:rsidRPr="00000000">
          <w:rPr>
            <w:rFonts w:ascii="Times New Roman" w:cs="Times New Roman" w:eastAsia="Times New Roman" w:hAnsi="Times New Roman"/>
            <w:color w:val="0000ff"/>
            <w:u w:val="single"/>
            <w:rtl w:val="0"/>
          </w:rPr>
          <w:t xml:space="preserve">MinSalud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incluyó también como anexo una carta que el ministerio dirigió al Fidufosyga el 29 de abril de 2011, solicitando la "revisión de posibles inconsistencias en pagos por recobros realizados por el Consorcio" (</w:t>
      </w:r>
      <w:hyperlink r:id="rId172">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detall</w:t>
      </w:r>
      <w:r w:rsidDel="00000000" w:rsidR="00000000" w:rsidRPr="00000000">
        <w:rPr>
          <w:rFonts w:ascii="Times New Roman" w:cs="Times New Roman" w:eastAsia="Times New Roman" w:hAnsi="Times New Roman"/>
          <w:rtl w:val="0"/>
        </w:rPr>
        <w:t xml:space="preserv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las inconsistencias que encontró:</w:t>
      </w:r>
    </w:p>
    <w:p w:rsidR="00000000" w:rsidDel="00000000" w:rsidP="00000000" w:rsidRDefault="00000000" w:rsidRPr="00000000" w14:paraId="000001A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Evidencias de autorizaciones para el pago de la misma factura que soportó dos o más recobros presentados en el mismo o diferente paquete, las cuales han sido objeto de radicación, auditor</w:t>
      </w:r>
      <w:r w:rsidDel="00000000" w:rsidR="00000000" w:rsidRPr="00000000">
        <w:rPr>
          <w:rFonts w:ascii="Times New Roman" w:cs="Times New Roman" w:eastAsia="Times New Roman" w:hAnsi="Times New Roman"/>
          <w:rtl w:val="0"/>
        </w:rPr>
        <w:t xml:space="preserve">í</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integral e interventoría. La cuantificación de los posibles dobles pagos realizados a una misma factura debe seguir un proceso en el que se identifique cu</w:t>
      </w:r>
      <w:r w:rsidDel="00000000" w:rsidR="00000000" w:rsidRPr="00000000">
        <w:rPr>
          <w:rFonts w:ascii="Times New Roman" w:cs="Times New Roman" w:eastAsia="Times New Roman" w:hAnsi="Times New Roman"/>
          <w:rtl w:val="0"/>
        </w:rPr>
        <w:t xml:space="preserve">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 de los dos o más radicados es el único;</w:t>
      </w:r>
    </w:p>
    <w:p w:rsidR="00000000" w:rsidDel="00000000" w:rsidP="00000000" w:rsidRDefault="00000000" w:rsidRPr="00000000" w14:paraId="000001A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baja calidad de la información contenida en la Base de Datos como en los recobros físicos;</w:t>
      </w:r>
    </w:p>
    <w:p w:rsidR="00000000" w:rsidDel="00000000" w:rsidP="00000000" w:rsidRDefault="00000000" w:rsidRPr="00000000" w14:paraId="000001A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Debilidades en el proceso de auditoría integral a través de la cual se pudo llegar a la configuración de dobles pagos y la admisión, proceso y registro de información inconsistente y</w:t>
      </w:r>
    </w:p>
    <w:p w:rsidR="00000000" w:rsidDel="00000000" w:rsidP="00000000" w:rsidRDefault="00000000" w:rsidRPr="00000000" w14:paraId="000001A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Insuficiencias en el proceso de interventoría que no alcanzaron a "capturar" inconsistencias como lo muestra el presente documento</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 así como quedó totalmente demostrada la catástrofe informática que denunció la FMC. Se hicieron evidentes las fallas estructurales del sistema que permitieron la intermediación perversa de las EPS, la desregulación que indujo las prácticas perversas y la corrupción en el manejo de glosas y la inoperancia de la “auditoría integral” y los mecanismos de vigilancia y control.</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la </w:t>
      </w:r>
      <w:hyperlink r:id="rId173">
        <w:r w:rsidDel="00000000" w:rsidR="00000000" w:rsidRPr="00000000">
          <w:rPr>
            <w:rFonts w:ascii="Times New Roman" w:cs="Times New Roman" w:eastAsia="Times New Roman" w:hAnsi="Times New Roman"/>
            <w:color w:val="0000ff"/>
            <w:u w:val="single"/>
            <w:rtl w:val="0"/>
          </w:rPr>
          <w:t xml:space="preserve">respuesta de MinSalud</w:t>
        </w:r>
      </w:hyperlink>
      <w:r w:rsidDel="00000000" w:rsidR="00000000" w:rsidRPr="00000000">
        <w:rPr>
          <w:rFonts w:ascii="Times New Roman" w:cs="Times New Roman" w:eastAsia="Times New Roman" w:hAnsi="Times New Roman"/>
          <w:rtl w:val="0"/>
        </w:rPr>
        <w:t xml:space="preserve"> incluyó también como anexo la carta que el Consorcio SAYP envió a la FMC el 27 de diciembre de 2011 (</w:t>
      </w:r>
      <w:hyperlink r:id="rId174">
        <w:r w:rsidDel="00000000" w:rsidR="00000000" w:rsidRPr="00000000">
          <w:rPr>
            <w:rFonts w:ascii="Times New Roman" w:cs="Times New Roman" w:eastAsia="Times New Roman" w:hAnsi="Times New Roman"/>
            <w:color w:val="0000ff"/>
            <w:u w:val="single"/>
            <w:rtl w:val="0"/>
          </w:rPr>
          <w:t xml:space="preserve">ver</w:t>
        </w:r>
      </w:hyperlink>
      <w:r w:rsidDel="00000000" w:rsidR="00000000" w:rsidRPr="00000000">
        <w:rPr>
          <w:rFonts w:ascii="Times New Roman" w:cs="Times New Roman" w:eastAsia="Times New Roman" w:hAnsi="Times New Roman"/>
          <w:rtl w:val="0"/>
        </w:rPr>
        <w:t xml:space="preserve">) en respuesta a la petición de hacer pública la información que el Consorcio Fidufosyga debía entregar en el empalme. En esa respuesta el Consorcio SAYP dice que </w:t>
      </w:r>
      <w:r w:rsidDel="00000000" w:rsidR="00000000" w:rsidRPr="00000000">
        <w:rPr>
          <w:rFonts w:ascii="Times New Roman" w:cs="Times New Roman" w:eastAsia="Times New Roman" w:hAnsi="Times New Roman"/>
          <w:i w:val="1"/>
          <w:rtl w:val="0"/>
        </w:rPr>
        <w:t xml:space="preserve">se encuentra en “proceso de revisión de los datos”</w:t>
      </w:r>
      <w:r w:rsidDel="00000000" w:rsidR="00000000" w:rsidRPr="00000000">
        <w:rPr>
          <w:rFonts w:ascii="Times New Roman" w:cs="Times New Roman" w:eastAsia="Times New Roman" w:hAnsi="Times New Roman"/>
          <w:rtl w:val="0"/>
        </w:rPr>
        <w:t xml:space="preserve"> y promete entregar esa información en los “próximos días”.</w:t>
      </w:r>
    </w:p>
    <w:p w:rsidR="00000000" w:rsidDel="00000000" w:rsidP="00000000" w:rsidRDefault="00000000" w:rsidRPr="00000000" w14:paraId="000001B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0" w:before="0" w:line="240" w:lineRule="auto"/>
        <w:ind w:left="72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Nuevo litigio por información </w:t>
      </w:r>
      <w:r w:rsidDel="00000000" w:rsidR="00000000" w:rsidRPr="00000000">
        <w:rPr>
          <w:rFonts w:ascii="Times New Roman" w:cs="Times New Roman" w:eastAsia="Times New Roman" w:hAnsi="Times New Roman"/>
          <w:sz w:val="28"/>
          <w:szCs w:val="28"/>
          <w:rtl w:val="0"/>
        </w:rPr>
        <w:t xml:space="preserve">VALIDADA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 recobros</w:t>
      </w:r>
    </w:p>
    <w:p w:rsidR="00000000" w:rsidDel="00000000" w:rsidP="00000000" w:rsidRDefault="00000000" w:rsidRPr="00000000" w14:paraId="000001B2">
      <w:pPr>
        <w:spacing w:line="240" w:lineRule="auto"/>
        <w:rPr>
          <w:rFonts w:ascii="Times New Roman" w:cs="Times New Roman" w:eastAsia="Times New Roman" w:hAnsi="Times New Roman"/>
          <w:vertAlign w:val="baseline"/>
        </w:rPr>
      </w:pPr>
      <w:bookmarkStart w:colFirst="0" w:colLast="0" w:name="_3rdcrjn" w:id="11"/>
      <w:bookmarkEnd w:id="11"/>
      <w:r w:rsidDel="00000000" w:rsidR="00000000" w:rsidRPr="00000000">
        <w:rPr>
          <w:rFonts w:ascii="Times New Roman" w:cs="Times New Roman" w:eastAsia="Times New Roman" w:hAnsi="Times New Roman"/>
          <w:vertAlign w:val="baseline"/>
          <w:rtl w:val="0"/>
        </w:rPr>
        <w:t xml:space="preserve">Como la promesa del </w:t>
      </w:r>
      <w:hyperlink r:id="rId175">
        <w:r w:rsidDel="00000000" w:rsidR="00000000" w:rsidRPr="00000000">
          <w:rPr>
            <w:rFonts w:ascii="Times New Roman" w:cs="Times New Roman" w:eastAsia="Times New Roman" w:hAnsi="Times New Roman"/>
            <w:color w:val="1155cc"/>
            <w:u w:val="single"/>
            <w:vertAlign w:val="baseline"/>
            <w:rtl w:val="0"/>
          </w:rPr>
          <w:t xml:space="preserve">Consorcio SAYP</w:t>
        </w:r>
      </w:hyperlink>
      <w:r w:rsidDel="00000000" w:rsidR="00000000" w:rsidRPr="00000000">
        <w:rPr>
          <w:rFonts w:ascii="Times New Roman" w:cs="Times New Roman" w:eastAsia="Times New Roman" w:hAnsi="Times New Roman"/>
          <w:vertAlign w:val="baseline"/>
          <w:rtl w:val="0"/>
        </w:rPr>
        <w:t xml:space="preserve"> no se cumplió, el 25 de abril de 2012 la FMC presentó otro derecho de petición (</w:t>
      </w:r>
      <w:hyperlink r:id="rId176">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 que tampoco fue contestado. Por lo tanto, el 19 de julio de 2012, la FMC presentó una acción de tutela (</w:t>
      </w:r>
      <w:hyperlink r:id="rId177">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 que fue admitida y obligó al Consorcio SAYP a contestar con fecha 25 de julio de 2012 (</w:t>
      </w:r>
      <w:hyperlink r:id="rId178">
        <w:r w:rsidDel="00000000" w:rsidR="00000000" w:rsidRPr="00000000">
          <w:rPr>
            <w:rFonts w:ascii="Times New Roman" w:cs="Times New Roman" w:eastAsia="Times New Roman" w:hAnsi="Times New Roman"/>
            <w:color w:val="0000ff"/>
            <w:u w:val="single"/>
            <w:vertAlign w:val="baseline"/>
            <w:rtl w:val="0"/>
          </w:rPr>
          <w:t xml:space="preserve">ver</w:t>
        </w:r>
      </w:hyperlink>
      <w:r w:rsidDel="00000000" w:rsidR="00000000" w:rsidRPr="00000000">
        <w:rPr>
          <w:rFonts w:ascii="Times New Roman" w:cs="Times New Roman" w:eastAsia="Times New Roman" w:hAnsi="Times New Roman"/>
          <w:vertAlign w:val="baseline"/>
          <w:rtl w:val="0"/>
        </w:rPr>
        <w:t xml:space="preserve">) “dando alcance a su respuesta del 27/dic/11”. La respuesta de SAYP incluyó un resumen de valores recobrados y un archivo comprimido (“SOLUCION TIQUETE SD912957.rar”) en cuyo interior se hallaba un archivo “detalle.txt” </w:t>
      </w:r>
      <w:r w:rsidDel="00000000" w:rsidR="00000000" w:rsidRPr="00000000">
        <w:rPr>
          <w:rFonts w:ascii="Times New Roman" w:cs="Times New Roman" w:eastAsia="Times New Roman" w:hAnsi="Times New Roman"/>
          <w:rtl w:val="0"/>
        </w:rPr>
        <w:t xml:space="preserve">con</w:t>
      </w:r>
      <w:r w:rsidDel="00000000" w:rsidR="00000000" w:rsidRPr="00000000">
        <w:rPr>
          <w:rFonts w:ascii="Times New Roman" w:cs="Times New Roman" w:eastAsia="Times New Roman" w:hAnsi="Times New Roman"/>
          <w:vertAlign w:val="baseline"/>
          <w:rtl w:val="0"/>
        </w:rPr>
        <w:t xml:space="preserve"> más de 15 gigas de información.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esta entrega, el Consorcio logró que el Juzgado 47 Civil Municipal de Bogotá falle negando la tutela de la FMC por “hecho superado” (</w:t>
      </w:r>
      <w:hyperlink r:id="rId17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FMC impugnó el fallo y</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la impugnación fue concedida (</w:t>
      </w:r>
      <w:hyperlink r:id="rId18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Pero, el Juzgado 19 Civil del Circuito de Bogotá rechazó la tutela en 2ª instancia (</w:t>
      </w:r>
      <w:hyperlink r:id="rId18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ver</w:t>
        </w:r>
      </w:hyperlink>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La FMC impugnó nuevamente ese fallo consider</w:t>
      </w:r>
      <w:r w:rsidDel="00000000" w:rsidR="00000000" w:rsidRPr="00000000">
        <w:rPr>
          <w:rFonts w:ascii="Times New Roman" w:cs="Times New Roman" w:eastAsia="Times New Roman" w:hAnsi="Times New Roman"/>
          <w:rtl w:val="0"/>
        </w:rPr>
        <w:t xml:space="preserve">ando</w:t>
      </w:r>
      <w:r w:rsidDel="00000000" w:rsidR="00000000" w:rsidRPr="00000000">
        <w:rPr>
          <w:rFonts w:ascii="Times New Roman" w:cs="Times New Roman" w:eastAsia="Times New Roman" w:hAnsi="Times New Roman"/>
          <w:vertAlign w:val="baseline"/>
          <w:rtl w:val="0"/>
        </w:rPr>
        <w:t xml:space="preserve"> que la respuesta del Consorcio SAYP no correspond</w:t>
      </w:r>
      <w:r w:rsidDel="00000000" w:rsidR="00000000" w:rsidRPr="00000000">
        <w:rPr>
          <w:rFonts w:ascii="Times New Roman" w:cs="Times New Roman" w:eastAsia="Times New Roman" w:hAnsi="Times New Roman"/>
          <w:rtl w:val="0"/>
        </w:rPr>
        <w:t xml:space="preserve">ía</w:t>
      </w:r>
      <w:r w:rsidDel="00000000" w:rsidR="00000000" w:rsidRPr="00000000">
        <w:rPr>
          <w:rFonts w:ascii="Times New Roman" w:cs="Times New Roman" w:eastAsia="Times New Roman" w:hAnsi="Times New Roman"/>
          <w:vertAlign w:val="baseline"/>
          <w:rtl w:val="0"/>
        </w:rPr>
        <w:t xml:space="preserve"> a lo solicitado y con base en los siguientes puntos:</w:t>
      </w:r>
    </w:p>
    <w:p w:rsidR="00000000" w:rsidDel="00000000" w:rsidP="00000000" w:rsidRDefault="00000000" w:rsidRPr="00000000" w14:paraId="000001B3">
      <w:pPr>
        <w:numPr>
          <w:ilvl w:val="0"/>
          <w:numId w:val="2"/>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No fue oportuna</w:t>
      </w:r>
      <w:r w:rsidDel="00000000" w:rsidR="00000000" w:rsidRPr="00000000">
        <w:rPr>
          <w:rFonts w:ascii="Times New Roman" w:cs="Times New Roman" w:eastAsia="Times New Roman" w:hAnsi="Times New Roman"/>
          <w:vertAlign w:val="baseline"/>
          <w:rtl w:val="0"/>
        </w:rPr>
        <w:t xml:space="preserve">, ya que se produjo más de siete meses después de su promesa de responder "en los próximos días". </w:t>
      </w:r>
    </w:p>
    <w:p w:rsidR="00000000" w:rsidDel="00000000" w:rsidP="00000000" w:rsidRDefault="00000000" w:rsidRPr="00000000" w14:paraId="000001B4">
      <w:pPr>
        <w:numPr>
          <w:ilvl w:val="0"/>
          <w:numId w:val="2"/>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No fue clara</w:t>
      </w:r>
      <w:r w:rsidDel="00000000" w:rsidR="00000000" w:rsidRPr="00000000">
        <w:rPr>
          <w:rFonts w:ascii="Times New Roman" w:cs="Times New Roman" w:eastAsia="Times New Roman" w:hAnsi="Times New Roman"/>
          <w:vertAlign w:val="baseline"/>
          <w:rtl w:val="0"/>
        </w:rPr>
        <w:t xml:space="preserve">, porque además de enviar información con códigos internos incomprensibles para el accionante, entregó archivos que requieren complejos procedimientos de apertura y conocimiento del diseño de la base de datos que la FMC no tiene. </w:t>
      </w:r>
    </w:p>
    <w:p w:rsidR="00000000" w:rsidDel="00000000" w:rsidP="00000000" w:rsidRDefault="00000000" w:rsidRPr="00000000" w14:paraId="000001B5">
      <w:pPr>
        <w:numPr>
          <w:ilvl w:val="0"/>
          <w:numId w:val="2"/>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No fue completa</w:t>
      </w:r>
      <w:r w:rsidDel="00000000" w:rsidR="00000000" w:rsidRPr="00000000">
        <w:rPr>
          <w:rFonts w:ascii="Times New Roman" w:cs="Times New Roman" w:eastAsia="Times New Roman" w:hAnsi="Times New Roman"/>
          <w:vertAlign w:val="baseline"/>
          <w:rtl w:val="0"/>
        </w:rPr>
        <w:t xml:space="preserve">, porque la FMC solicitó datos de recobros "efectivamente pagados en los años 2005 a 2010” y la carta del Consorcio y el archivo "ESTADISTICAS POR AÑO.xlsx" hablan de datos "presentados" y "aprobados" de los años 2007 a 2010. </w:t>
      </w:r>
    </w:p>
    <w:p w:rsidR="00000000" w:rsidDel="00000000" w:rsidP="00000000" w:rsidRDefault="00000000" w:rsidRPr="00000000" w14:paraId="000001B6">
      <w:pPr>
        <w:numPr>
          <w:ilvl w:val="0"/>
          <w:numId w:val="2"/>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No fue efectiva ni suficiente</w:t>
      </w:r>
      <w:r w:rsidDel="00000000" w:rsidR="00000000" w:rsidRPr="00000000">
        <w:rPr>
          <w:rFonts w:ascii="Times New Roman" w:cs="Times New Roman" w:eastAsia="Times New Roman" w:hAnsi="Times New Roman"/>
          <w:vertAlign w:val="baseline"/>
          <w:rtl w:val="0"/>
        </w:rPr>
        <w:t xml:space="preserve">, porque la FMC solicitó “información depurada” y -después de 7 meses del “proceso de revisión de los datos” anunciado en su primera respuesta- SAYP envió información con inconsistencias como las del Consorcio Fidufosyga. </w:t>
      </w:r>
    </w:p>
    <w:p w:rsidR="00000000" w:rsidDel="00000000" w:rsidP="00000000" w:rsidRDefault="00000000" w:rsidRPr="00000000" w14:paraId="000001B7">
      <w:pPr>
        <w:numPr>
          <w:ilvl w:val="0"/>
          <w:numId w:val="2"/>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No fue congruente</w:t>
      </w:r>
      <w:r w:rsidDel="00000000" w:rsidR="00000000" w:rsidRPr="00000000">
        <w:rPr>
          <w:rFonts w:ascii="Times New Roman" w:cs="Times New Roman" w:eastAsia="Times New Roman" w:hAnsi="Times New Roman"/>
          <w:vertAlign w:val="baseline"/>
          <w:rtl w:val="0"/>
        </w:rPr>
        <w:t xml:space="preserve">, porque, si no estaba entre las atribuciones de SAYP revisar los registros magnéticos con los documentos físicos que sustentaron los pagos de Fidufosyga, el Consorcio debió dejar constancia de su inhabilidad contractual o incapacidad física para adelantar esa tarea y debió orientar a la FMC sobre la forma de obtener la “información depurada” que solicitó, por su incuestionable interés público.</w:t>
      </w:r>
      <w:r w:rsidDel="00000000" w:rsidR="00000000" w:rsidRPr="00000000">
        <w:rPr>
          <w:rtl w:val="0"/>
        </w:rPr>
      </w:r>
    </w:p>
    <w:p w:rsidR="00000000" w:rsidDel="00000000" w:rsidP="00000000" w:rsidRDefault="00000000" w:rsidRPr="00000000" w14:paraId="000001B8">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vista de lo infructuoso de estas acciones legales, la FMC decidió trabajar con la información ya entregada y para este fin, solicitó la ayuda de expertos de la Universidad Nacional y finalmente el archivo comprimido “SOLUCION TIQUETE SD912957.rar” en cuyo interior estaba el archivo “detalle.txt” con más de 15 gigas de información entregada por el Consorcio SAYP, fue “descifrado” y Observamed publicó un informe preliminar sobre sus inconsistencias bajo el título: </w:t>
      </w:r>
      <w:r w:rsidDel="00000000" w:rsidR="00000000" w:rsidRPr="00000000">
        <w:rPr>
          <w:rFonts w:ascii="Times New Roman" w:cs="Times New Roman" w:eastAsia="Times New Roman" w:hAnsi="Times New Roman"/>
          <w:i w:val="1"/>
          <w:rtl w:val="0"/>
        </w:rPr>
        <w:t xml:space="preserve">FMC ratifica "catástrofe informática" en registro magnético de recobros de Fidufosyga y reitera la necesidad de información depurada</w:t>
      </w:r>
      <w:r w:rsidDel="00000000" w:rsidR="00000000" w:rsidRPr="00000000">
        <w:rPr>
          <w:rFonts w:ascii="Times New Roman" w:cs="Times New Roman" w:eastAsia="Times New Roman" w:hAnsi="Times New Roman"/>
          <w:rtl w:val="0"/>
        </w:rPr>
        <w:t xml:space="preserve">. Ver </w:t>
      </w:r>
      <w:hyperlink r:id="rId182">
        <w:r w:rsidDel="00000000" w:rsidR="00000000" w:rsidRPr="00000000">
          <w:rPr>
            <w:rFonts w:ascii="Times New Roman" w:cs="Times New Roman" w:eastAsia="Times New Roman" w:hAnsi="Times New Roman"/>
            <w:color w:val="1155cc"/>
            <w:u w:val="single"/>
            <w:rtl w:val="0"/>
          </w:rPr>
          <w:t xml:space="preserve">Boletín Bis-Bcm49de2012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A">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la FMC, tanto las respuestas de los Consorcios Fidufosyga y SAYP, como la de MinSalud, evidenciaron la existencia de una falla estructural del sistema, que deja en manos de las EPS el manejo total de la información magnética de recobros. Y -como ya se dijo- los registros magnéticos de más de Col$ </w:t>
      </w:r>
      <w:r w:rsidDel="00000000" w:rsidR="00000000" w:rsidRPr="00000000">
        <w:rPr>
          <w:rFonts w:ascii="Times New Roman" w:cs="Times New Roman" w:eastAsia="Times New Roman" w:hAnsi="Times New Roman"/>
          <w:i w:val="1"/>
          <w:rtl w:val="0"/>
        </w:rPr>
        <w:t xml:space="preserve">8 billones</w:t>
      </w:r>
      <w:r w:rsidDel="00000000" w:rsidR="00000000" w:rsidRPr="00000000">
        <w:rPr>
          <w:rFonts w:ascii="Times New Roman" w:cs="Times New Roman" w:eastAsia="Times New Roman" w:hAnsi="Times New Roman"/>
          <w:rtl w:val="0"/>
        </w:rPr>
        <w:t xml:space="preserve"> en recobros (pagados solo entre 2005 y 2010) tienen valores absurdos, duplican o triplican los pagos, no identifican bien los productos recobrados, corresponden a productos POS que fueron recobrados como No-POS, etc., y </w:t>
      </w:r>
      <w:r w:rsidDel="00000000" w:rsidR="00000000" w:rsidRPr="00000000">
        <w:rPr>
          <w:rFonts w:ascii="Times New Roman" w:cs="Times New Roman" w:eastAsia="Times New Roman" w:hAnsi="Times New Roman"/>
          <w:b w:val="1"/>
          <w:rtl w:val="0"/>
        </w:rPr>
        <w:t xml:space="preserve">esas inconsistencias resultan siendo “legales”, porque “se respetó la normatividad vigente” e “inmodificables” porque no pudieron ser glosadas o modificadas, debido a que “ni el Administrador fiduciario ni el Ministerio ordenador del gasto tienen facultades legales o contractuales para hacerlo”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sigue sin respuesta la pregunta que todavía sigue vigente hoy: ¿Por qué NO se denuncia a los responsables de inconsistencias, se transparenta la información y se ajustan las normas para tal fin? </w:t>
      </w:r>
    </w:p>
    <w:p w:rsidR="00000000" w:rsidDel="00000000" w:rsidP="00000000" w:rsidRDefault="00000000" w:rsidRPr="00000000" w14:paraId="000001BE">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rtl w:val="0"/>
        </w:rPr>
        <w:t xml:space="preserve">5. </w:t>
      </w:r>
      <w:r w:rsidDel="00000000" w:rsidR="00000000" w:rsidRPr="00000000">
        <w:rPr>
          <w:rFonts w:ascii="Times New Roman" w:cs="Times New Roman" w:eastAsia="Times New Roman" w:hAnsi="Times New Roman"/>
          <w:sz w:val="32"/>
          <w:szCs w:val="32"/>
          <w:rtl w:val="0"/>
        </w:rPr>
        <w:t xml:space="preserve">Litigio por información AUDITADA de recobros </w:t>
      </w:r>
      <w:r w:rsidDel="00000000" w:rsidR="00000000" w:rsidRPr="00000000">
        <w:rPr>
          <w:rtl w:val="0"/>
        </w:rPr>
      </w:r>
    </w:p>
    <w:p w:rsidR="00000000" w:rsidDel="00000000" w:rsidP="00000000" w:rsidRDefault="00000000" w:rsidRPr="00000000" w14:paraId="000001C0">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El </w:t>
      </w:r>
      <w:hyperlink r:id="rId183">
        <w:r w:rsidDel="00000000" w:rsidR="00000000" w:rsidRPr="00000000">
          <w:rPr>
            <w:rFonts w:ascii="Times New Roman" w:cs="Times New Roman" w:eastAsia="Times New Roman" w:hAnsi="Times New Roman"/>
            <w:color w:val="1155cc"/>
            <w:u w:val="single"/>
            <w:rtl w:val="0"/>
          </w:rPr>
          <w:t xml:space="preserve">informe sobre los datos entregados por el Consorcio SAYP</w:t>
        </w:r>
      </w:hyperlink>
      <w:r w:rsidDel="00000000" w:rsidR="00000000" w:rsidRPr="00000000">
        <w:rPr>
          <w:rFonts w:ascii="Times New Roman" w:cs="Times New Roman" w:eastAsia="Times New Roman" w:hAnsi="Times New Roman"/>
          <w:rtl w:val="0"/>
        </w:rPr>
        <w:t xml:space="preserve"> produjo la reacción airada del Ministro de Salud Alejandro Gaviria quien en su cuenta de </w:t>
      </w:r>
      <w:r w:rsidDel="00000000" w:rsidR="00000000" w:rsidRPr="00000000">
        <w:rPr>
          <w:rFonts w:ascii="Times New Roman" w:cs="Times New Roman" w:eastAsia="Times New Roman" w:hAnsi="Times New Roman"/>
          <w:highlight w:val="white"/>
          <w:rtl w:val="0"/>
        </w:rPr>
        <w:t xml:space="preserve">twitter descalificó el informe y agredió públicamente al presidente de la FMC, afirmando que la FMC desconocía la existencia un proceso de “auditoría integral” previo al pago de cada recobro y que ese proceso estaba debidamente documentado y el Ministerio disponía de esa información. La FMC respondió con tres medidas:</w:t>
      </w:r>
    </w:p>
    <w:p w:rsidR="00000000" w:rsidDel="00000000" w:rsidP="00000000" w:rsidRDefault="00000000" w:rsidRPr="00000000" w14:paraId="000001C2">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C3">
      <w:pPr>
        <w:numPr>
          <w:ilvl w:val="0"/>
          <w:numId w:val="8"/>
        </w:numPr>
        <w:spacing w:after="0"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Una comunicación de Observamed, explicando detalles del litigio adelantado por la FMC y los hechos que sugerían la existencia de una defraudación masiva en recobros durante la gestión del Consorcio Fidufosyga.</w:t>
      </w:r>
    </w:p>
    <w:p w:rsidR="00000000" w:rsidDel="00000000" w:rsidP="00000000" w:rsidRDefault="00000000" w:rsidRPr="00000000" w14:paraId="000001C4">
      <w:pPr>
        <w:spacing w:after="0" w:line="240"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 solicitó </w:t>
      </w:r>
      <w:r w:rsidDel="00000000" w:rsidR="00000000" w:rsidRPr="00000000">
        <w:rPr>
          <w:rFonts w:ascii="Times New Roman" w:cs="Times New Roman" w:eastAsia="Times New Roman" w:hAnsi="Times New Roman"/>
          <w:i w:val="1"/>
          <w:highlight w:val="white"/>
          <w:rtl w:val="0"/>
        </w:rPr>
        <w:t xml:space="preserve">un plan concreto para la depuración de esa información, definición de responsables de la defraudación resultante, recuperación de lo pagado ilícitamente y un cambio estructural de la intermediación de las EPS en el manejo de estos registros</w:t>
      </w:r>
      <w:r w:rsidDel="00000000" w:rsidR="00000000" w:rsidRPr="00000000">
        <w:rPr>
          <w:rFonts w:ascii="Times New Roman" w:cs="Times New Roman" w:eastAsia="Times New Roman" w:hAnsi="Times New Roman"/>
          <w:highlight w:val="white"/>
          <w:rtl w:val="0"/>
        </w:rPr>
        <w:t xml:space="preserve">, en cumplimiento de las órdenes del Auto 263 de 2012 de la Corte Constitucional (ver </w:t>
      </w:r>
      <w:hyperlink r:id="rId184">
        <w:r w:rsidDel="00000000" w:rsidR="00000000" w:rsidRPr="00000000">
          <w:rPr>
            <w:rFonts w:ascii="Times New Roman" w:cs="Times New Roman" w:eastAsia="Times New Roman" w:hAnsi="Times New Roman"/>
            <w:color w:val="0000ff"/>
            <w:highlight w:val="white"/>
            <w:rtl w:val="0"/>
          </w:rPr>
          <w:t xml:space="preserve">radicado</w:t>
        </w:r>
      </w:hyperlink>
      <w:r w:rsidDel="00000000" w:rsidR="00000000" w:rsidRPr="00000000">
        <w:rPr>
          <w:rFonts w:ascii="Times New Roman" w:cs="Times New Roman" w:eastAsia="Times New Roman" w:hAnsi="Times New Roman"/>
          <w:highlight w:val="white"/>
          <w:rtl w:val="0"/>
        </w:rPr>
        <w:t xml:space="preserve"> y Boletín </w:t>
      </w:r>
      <w:hyperlink r:id="rId185">
        <w:r w:rsidDel="00000000" w:rsidR="00000000" w:rsidRPr="00000000">
          <w:rPr>
            <w:rFonts w:ascii="Times New Roman" w:cs="Times New Roman" w:eastAsia="Times New Roman" w:hAnsi="Times New Roman"/>
            <w:color w:val="1155cc"/>
            <w:highlight w:val="white"/>
            <w:u w:val="single"/>
            <w:rtl w:val="0"/>
          </w:rPr>
          <w:t xml:space="preserve">BisBcm52de2012</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C5">
      <w:pPr>
        <w:numPr>
          <w:ilvl w:val="0"/>
          <w:numId w:val="8"/>
        </w:numPr>
        <w:spacing w:after="0"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Otra comunicación con básicamente los mismos contenidos firmado por los Vicepresidentes de Asuntos Gubernamentales, Educativos, Financieros y Política Farmacéutica Nacional (ver Boletín </w:t>
      </w:r>
      <w:hyperlink r:id="rId186">
        <w:r w:rsidDel="00000000" w:rsidR="00000000" w:rsidRPr="00000000">
          <w:rPr>
            <w:rFonts w:ascii="Times New Roman" w:cs="Times New Roman" w:eastAsia="Times New Roman" w:hAnsi="Times New Roman"/>
            <w:color w:val="1155cc"/>
            <w:highlight w:val="white"/>
            <w:u w:val="single"/>
            <w:rtl w:val="0"/>
          </w:rPr>
          <w:t xml:space="preserve">BisBcm53de2012</w:t>
        </w:r>
      </w:hyperlink>
      <w:r w:rsidDel="00000000" w:rsidR="00000000" w:rsidRPr="00000000">
        <w:rPr>
          <w:rFonts w:ascii="Times New Roman" w:cs="Times New Roman" w:eastAsia="Times New Roman" w:hAnsi="Times New Roman"/>
          <w:highlight w:val="white"/>
          <w:rtl w:val="0"/>
        </w:rPr>
        <w:t xml:space="preserve">) y</w:t>
      </w:r>
    </w:p>
    <w:p w:rsidR="00000000" w:rsidDel="00000000" w:rsidP="00000000" w:rsidRDefault="00000000" w:rsidRPr="00000000" w14:paraId="000001C6">
      <w:pPr>
        <w:numPr>
          <w:ilvl w:val="0"/>
          <w:numId w:val="8"/>
        </w:numPr>
        <w:spacing w:after="0" w:line="24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El inicio de un nuevo litigio para obtener la información “auditada” de recobros que en sus mensajes el Ministro Gaviria dijo tener.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7">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11 de enero de 2013 la FMC y el Colegio Médico de Cundinamarca y Bogotá presentaron el derecho de petición al MSyPS (ver </w:t>
      </w:r>
      <w:hyperlink r:id="rId187">
        <w:r w:rsidDel="00000000" w:rsidR="00000000" w:rsidRPr="00000000">
          <w:rPr>
            <w:rFonts w:ascii="Times New Roman" w:cs="Times New Roman" w:eastAsia="Times New Roman" w:hAnsi="Times New Roman"/>
            <w:color w:val="1155cc"/>
            <w:u w:val="single"/>
            <w:rtl w:val="0"/>
          </w:rPr>
          <w:t xml:space="preserve">Documento</w:t>
        </w:r>
      </w:hyperlink>
      <w:r w:rsidDel="00000000" w:rsidR="00000000" w:rsidRPr="00000000">
        <w:rPr>
          <w:rFonts w:ascii="Times New Roman" w:cs="Times New Roman" w:eastAsia="Times New Roman" w:hAnsi="Times New Roman"/>
          <w:rtl w:val="0"/>
        </w:rPr>
        <w:t xml:space="preserve"> y </w:t>
      </w:r>
      <w:hyperlink r:id="rId188">
        <w:r w:rsidDel="00000000" w:rsidR="00000000" w:rsidRPr="00000000">
          <w:rPr>
            <w:rFonts w:ascii="Times New Roman" w:cs="Times New Roman" w:eastAsia="Times New Roman" w:hAnsi="Times New Roman"/>
            <w:color w:val="1155cc"/>
            <w:u w:val="single"/>
            <w:rtl w:val="0"/>
          </w:rPr>
          <w:t xml:space="preserve">Radicado</w:t>
        </w:r>
      </w:hyperlink>
      <w:r w:rsidDel="00000000" w:rsidR="00000000" w:rsidRPr="00000000">
        <w:rPr>
          <w:rFonts w:ascii="Times New Roman" w:cs="Times New Roman" w:eastAsia="Times New Roman" w:hAnsi="Times New Roman"/>
          <w:rtl w:val="0"/>
        </w:rPr>
        <w:t xml:space="preserve">). El Boletín </w:t>
      </w:r>
      <w:hyperlink r:id="rId189">
        <w:r w:rsidDel="00000000" w:rsidR="00000000" w:rsidRPr="00000000">
          <w:rPr>
            <w:rFonts w:ascii="Times New Roman" w:cs="Times New Roman" w:eastAsia="Times New Roman" w:hAnsi="Times New Roman"/>
            <w:color w:val="1155cc"/>
            <w:u w:val="single"/>
            <w:rtl w:val="0"/>
          </w:rPr>
          <w:t xml:space="preserve">BisBcm02de2013</w:t>
        </w:r>
      </w:hyperlink>
      <w:r w:rsidDel="00000000" w:rsidR="00000000" w:rsidRPr="00000000">
        <w:rPr>
          <w:rFonts w:ascii="Times New Roman" w:cs="Times New Roman" w:eastAsia="Times New Roman" w:hAnsi="Times New Roman"/>
          <w:rtl w:val="0"/>
        </w:rPr>
        <w:t xml:space="preserve"> registró esta petición junto con las peticiones a </w:t>
      </w:r>
      <w:hyperlink r:id="rId190">
        <w:r w:rsidDel="00000000" w:rsidR="00000000" w:rsidRPr="00000000">
          <w:rPr>
            <w:rFonts w:ascii="Times New Roman" w:cs="Times New Roman" w:eastAsia="Times New Roman" w:hAnsi="Times New Roman"/>
            <w:color w:val="1155cc"/>
            <w:u w:val="single"/>
            <w:rtl w:val="0"/>
          </w:rPr>
          <w:t xml:space="preserve">MinSalud</w:t>
        </w:r>
      </w:hyperlink>
      <w:r w:rsidDel="00000000" w:rsidR="00000000" w:rsidRPr="00000000">
        <w:rPr>
          <w:rFonts w:ascii="Times New Roman" w:cs="Times New Roman" w:eastAsia="Times New Roman" w:hAnsi="Times New Roman"/>
          <w:rtl w:val="0"/>
        </w:rPr>
        <w:t xml:space="preserve"> y Consorcio SAYP aún no contestadas. Y el </w:t>
      </w:r>
      <w:hyperlink r:id="rId191">
        <w:r w:rsidDel="00000000" w:rsidR="00000000" w:rsidRPr="00000000">
          <w:rPr>
            <w:rFonts w:ascii="Times New Roman" w:cs="Times New Roman" w:eastAsia="Times New Roman" w:hAnsi="Times New Roman"/>
            <w:color w:val="1155cc"/>
            <w:u w:val="single"/>
            <w:rtl w:val="0"/>
          </w:rPr>
          <w:t xml:space="preserve">BisBcm03de2013</w:t>
        </w:r>
      </w:hyperlink>
      <w:r w:rsidDel="00000000" w:rsidR="00000000" w:rsidRPr="00000000">
        <w:rPr>
          <w:rFonts w:ascii="Times New Roman" w:cs="Times New Roman" w:eastAsia="Times New Roman" w:hAnsi="Times New Roman"/>
          <w:rtl w:val="0"/>
        </w:rPr>
        <w:t xml:space="preserve"> registró el apoyo de la Gran Junta Médica a la FMC, cuando presentó el proyecto de Ley Estatutaria. Ver además el contexto en </w:t>
      </w:r>
      <w:hyperlink r:id="rId192">
        <w:r w:rsidDel="00000000" w:rsidR="00000000" w:rsidRPr="00000000">
          <w:rPr>
            <w:rFonts w:ascii="Times New Roman" w:cs="Times New Roman" w:eastAsia="Times New Roman" w:hAnsi="Times New Roman"/>
            <w:color w:val="1155cc"/>
            <w:u w:val="single"/>
            <w:rtl w:val="0"/>
          </w:rPr>
          <w:t xml:space="preserve">Carta Abierta del Sector Salud al nuevo Ministro</w:t>
        </w:r>
      </w:hyperlink>
      <w:r w:rsidDel="00000000" w:rsidR="00000000" w:rsidRPr="00000000">
        <w:rPr>
          <w:rFonts w:ascii="Times New Roman" w:cs="Times New Roman" w:eastAsia="Times New Roman" w:hAnsi="Times New Roman"/>
          <w:rtl w:val="0"/>
        </w:rPr>
        <w:t xml:space="preserve">. </w:t>
        <w:br w:type="textWrapping"/>
      </w:r>
    </w:p>
    <w:p w:rsidR="00000000" w:rsidDel="00000000" w:rsidP="00000000" w:rsidRDefault="00000000" w:rsidRPr="00000000" w14:paraId="000001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5.1. Sentencia de la Sala de Casación Civil de la Corte Suprema de Justicia</w:t>
      </w: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Petición de la FMC y el CMCB </w:t>
      </w:r>
      <w:r w:rsidDel="00000000" w:rsidR="00000000" w:rsidRPr="00000000">
        <w:rPr>
          <w:rFonts w:ascii="Times New Roman" w:cs="Times New Roman" w:eastAsia="Times New Roman" w:hAnsi="Times New Roman"/>
          <w:highlight w:val="white"/>
          <w:rtl w:val="0"/>
        </w:rPr>
        <w:t xml:space="preserve">para la entrega de información “auditada” de recobros que el Ministro Gaviria dijo tener, </w:t>
      </w:r>
      <w:r w:rsidDel="00000000" w:rsidR="00000000" w:rsidRPr="00000000">
        <w:rPr>
          <w:rFonts w:ascii="Times New Roman" w:cs="Times New Roman" w:eastAsia="Times New Roman" w:hAnsi="Times New Roman"/>
          <w:rtl w:val="0"/>
        </w:rPr>
        <w:t xml:space="preserve">fue contestada finalmente el 22 de abril de 2013 (ver) pero fue rechazada por no ser “oportuna, completa, clara, efectiva ni congruente” tal como se registró en el Boletín </w:t>
      </w:r>
      <w:hyperlink r:id="rId193">
        <w:r w:rsidDel="00000000" w:rsidR="00000000" w:rsidRPr="00000000">
          <w:rPr>
            <w:rFonts w:ascii="Times New Roman" w:cs="Times New Roman" w:eastAsia="Times New Roman" w:hAnsi="Times New Roman"/>
            <w:color w:val="1155cc"/>
            <w:u w:val="single"/>
            <w:rtl w:val="0"/>
          </w:rPr>
          <w:t xml:space="preserve">BisBcm#17de2013</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Finalmente, en fallo de segunda instancia del 26 de septiembre de 2013 (</w:t>
      </w:r>
      <w:hyperlink r:id="rId194">
        <w:r w:rsidDel="00000000" w:rsidR="00000000" w:rsidRPr="00000000">
          <w:rPr>
            <w:rFonts w:ascii="Times New Roman" w:cs="Times New Roman" w:eastAsia="Times New Roman" w:hAnsi="Times New Roman"/>
            <w:color w:val="0000ff"/>
            <w:highlight w:val="white"/>
            <w:rtl w:val="0"/>
          </w:rPr>
          <w:t xml:space="preserve">ver Sentencia</w:t>
        </w:r>
      </w:hyperlink>
      <w:r w:rsidDel="00000000" w:rsidR="00000000" w:rsidRPr="00000000">
        <w:rPr>
          <w:rFonts w:ascii="Times New Roman" w:cs="Times New Roman" w:eastAsia="Times New Roman" w:hAnsi="Times New Roman"/>
          <w:highlight w:val="white"/>
          <w:rtl w:val="0"/>
        </w:rPr>
        <w:t xml:space="preserve">) la Sala de Casación Civil de la Corte Suprema de Justicia, ordenó a MinSalud que, en el término de 5 días -o un plazo que considere prudencial- debe dar una respuesta de fondo a la petición de la FMC del 11 de enero de 2013 (</w:t>
      </w:r>
      <w:hyperlink r:id="rId195">
        <w:r w:rsidDel="00000000" w:rsidR="00000000" w:rsidRPr="00000000">
          <w:rPr>
            <w:rFonts w:ascii="Times New Roman" w:cs="Times New Roman" w:eastAsia="Times New Roman" w:hAnsi="Times New Roman"/>
            <w:color w:val="0000ff"/>
            <w:highlight w:val="white"/>
            <w:rtl w:val="0"/>
          </w:rPr>
          <w:t xml:space="preserve">ver</w:t>
        </w:r>
      </w:hyperlink>
      <w:r w:rsidDel="00000000" w:rsidR="00000000" w:rsidRPr="00000000">
        <w:rPr>
          <w:rFonts w:ascii="Times New Roman" w:cs="Times New Roman" w:eastAsia="Times New Roman" w:hAnsi="Times New Roman"/>
          <w:highlight w:val="white"/>
          <w:rtl w:val="0"/>
        </w:rPr>
        <w:t xml:space="preserve">), sobre información auditada de lo realmente pagado por recobros durante la gestión del Consorcio Fidufosyga 2005.</w:t>
      </w:r>
    </w:p>
    <w:p w:rsidR="00000000" w:rsidDel="00000000" w:rsidP="00000000" w:rsidRDefault="00000000" w:rsidRPr="00000000" w14:paraId="000001CD">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CE">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El 7 de octubre de 2013 el Ministerio de Salud cumplió enviando una </w:t>
      </w:r>
      <w:hyperlink r:id="rId196">
        <w:r w:rsidDel="00000000" w:rsidR="00000000" w:rsidRPr="00000000">
          <w:rPr>
            <w:rFonts w:ascii="Times New Roman" w:cs="Times New Roman" w:eastAsia="Times New Roman" w:hAnsi="Times New Roman"/>
            <w:color w:val="1155cc"/>
            <w:highlight w:val="white"/>
            <w:u w:val="single"/>
            <w:rtl w:val="0"/>
          </w:rPr>
          <w:t xml:space="preserve">respuesta</w:t>
        </w:r>
      </w:hyperlink>
      <w:r w:rsidDel="00000000" w:rsidR="00000000" w:rsidRPr="00000000">
        <w:rPr>
          <w:rFonts w:ascii="Times New Roman" w:cs="Times New Roman" w:eastAsia="Times New Roman" w:hAnsi="Times New Roman"/>
          <w:highlight w:val="white"/>
          <w:rtl w:val="0"/>
        </w:rPr>
        <w:t xml:space="preserve"> que reconoce que el Ministerio de Salud </w:t>
      </w:r>
      <w:r w:rsidDel="00000000" w:rsidR="00000000" w:rsidRPr="00000000">
        <w:rPr>
          <w:rFonts w:ascii="Times New Roman" w:cs="Times New Roman" w:eastAsia="Times New Roman" w:hAnsi="Times New Roman"/>
          <w:b w:val="1"/>
          <w:highlight w:val="white"/>
          <w:rtl w:val="0"/>
        </w:rPr>
        <w:t xml:space="preserve">no tiene</w:t>
      </w:r>
      <w:r w:rsidDel="00000000" w:rsidR="00000000" w:rsidRPr="00000000">
        <w:rPr>
          <w:rFonts w:ascii="Times New Roman" w:cs="Times New Roman" w:eastAsia="Times New Roman" w:hAnsi="Times New Roman"/>
          <w:highlight w:val="white"/>
          <w:rtl w:val="0"/>
        </w:rPr>
        <w:t xml:space="preserve"> una base de datos de información auditada de recobros (mencionada por el ministro Gaviria), insiste en la falacia de "</w:t>
      </w:r>
      <w:r w:rsidDel="00000000" w:rsidR="00000000" w:rsidRPr="00000000">
        <w:rPr>
          <w:rFonts w:ascii="Times New Roman" w:cs="Times New Roman" w:eastAsia="Times New Roman" w:hAnsi="Times New Roman"/>
          <w:i w:val="1"/>
          <w:highlight w:val="white"/>
          <w:rtl w:val="0"/>
        </w:rPr>
        <w:t xml:space="preserve">veracidad, por presunción de legalidad</w:t>
      </w:r>
      <w:r w:rsidDel="00000000" w:rsidR="00000000" w:rsidRPr="00000000">
        <w:rPr>
          <w:rFonts w:ascii="Times New Roman" w:cs="Times New Roman" w:eastAsia="Times New Roman" w:hAnsi="Times New Roman"/>
          <w:highlight w:val="white"/>
          <w:rtl w:val="0"/>
        </w:rPr>
        <w:t xml:space="preserve">" (no existiría delito porque la norma no anticipó el control y por "presunción de legalidad"), sugiere que la Corte Constitucional ordenó relajar los controles, plantea las dificultades de procesamiento de la información y sugiere un plan de trabajo con un "Método Simple Aleatorio-M.A.S.”. </w:t>
      </w:r>
    </w:p>
    <w:p w:rsidR="00000000" w:rsidDel="00000000" w:rsidP="00000000" w:rsidRDefault="00000000" w:rsidRPr="00000000" w14:paraId="000001CF">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 FMC considera que interpretar los pronunciamientos de la Corte Constitucional sobre demoras injustificadas en el pago de los recobros como tendientes a relajar los controles de veracidad y la calidad de la auditoría, es -por decir lo menos- una interpretación amañada que aún persiste. </w:t>
      </w:r>
    </w:p>
    <w:p w:rsidR="00000000" w:rsidDel="00000000" w:rsidP="00000000" w:rsidRDefault="00000000" w:rsidRPr="00000000" w14:paraId="000001D1">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El 23 de octubre de 2013 la FMC </w:t>
      </w:r>
      <w:hyperlink r:id="rId197">
        <w:r w:rsidDel="00000000" w:rsidR="00000000" w:rsidRPr="00000000">
          <w:rPr>
            <w:rFonts w:ascii="Times New Roman" w:cs="Times New Roman" w:eastAsia="Times New Roman" w:hAnsi="Times New Roman"/>
            <w:color w:val="1155cc"/>
            <w:highlight w:val="white"/>
            <w:u w:val="single"/>
            <w:rtl w:val="0"/>
          </w:rPr>
          <w:t xml:space="preserve">respondió rechazando</w:t>
        </w:r>
      </w:hyperlink>
      <w:r w:rsidDel="00000000" w:rsidR="00000000" w:rsidRPr="00000000">
        <w:rPr>
          <w:rFonts w:ascii="Times New Roman" w:cs="Times New Roman" w:eastAsia="Times New Roman" w:hAnsi="Times New Roman"/>
          <w:highlight w:val="white"/>
          <w:rtl w:val="0"/>
        </w:rPr>
        <w:t xml:space="preserve"> la respuesta y la propuesta metodológica de MinSalud y ese mismo día envió una </w:t>
      </w:r>
      <w:hyperlink r:id="rId198">
        <w:r w:rsidDel="00000000" w:rsidR="00000000" w:rsidRPr="00000000">
          <w:rPr>
            <w:rFonts w:ascii="Times New Roman" w:cs="Times New Roman" w:eastAsia="Times New Roman" w:hAnsi="Times New Roman"/>
            <w:color w:val="1155cc"/>
            <w:highlight w:val="white"/>
            <w:u w:val="single"/>
            <w:rtl w:val="0"/>
          </w:rPr>
          <w:t xml:space="preserve">carta</w:t>
        </w:r>
      </w:hyperlink>
      <w:r w:rsidDel="00000000" w:rsidR="00000000" w:rsidRPr="00000000">
        <w:rPr>
          <w:rFonts w:ascii="Times New Roman" w:cs="Times New Roman" w:eastAsia="Times New Roman" w:hAnsi="Times New Roman"/>
          <w:highlight w:val="white"/>
          <w:rtl w:val="0"/>
        </w:rPr>
        <w:t xml:space="preserve"> a la Directora de Vigilancia Fiscal de la Contraloría Delegada para el Sector Social pidiendo no cerrar el caso (ver Boletín </w:t>
      </w:r>
      <w:hyperlink r:id="rId199">
        <w:r w:rsidDel="00000000" w:rsidR="00000000" w:rsidRPr="00000000">
          <w:rPr>
            <w:rFonts w:ascii="Times New Roman" w:cs="Times New Roman" w:eastAsia="Times New Roman" w:hAnsi="Times New Roman"/>
            <w:color w:val="1155cc"/>
            <w:highlight w:val="white"/>
            <w:u w:val="single"/>
            <w:rtl w:val="0"/>
          </w:rPr>
          <w:t xml:space="preserve">BisBcm#41de2013</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D3">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8"/>
          <w:szCs w:val="28"/>
          <w:rtl w:val="0"/>
        </w:rPr>
        <w:t xml:space="preserve">5.2. Cumplimiento parcial de la Sentencia por parte de MinSalud</w:t>
      </w: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Expresando un genuino interés de cumplir con lo ordenado por la Sentencia, el Ministerio de Salud propuso reuniones técnicas para coordinar ajustes metodológicos y entrega de resultados, proceso que se adelantó hasta el primer Informe de </w:t>
      </w:r>
      <w:hyperlink r:id="rId200">
        <w:r w:rsidDel="00000000" w:rsidR="00000000" w:rsidRPr="00000000">
          <w:rPr>
            <w:rFonts w:ascii="Times New Roman" w:cs="Times New Roman" w:eastAsia="Times New Roman" w:hAnsi="Times New Roman"/>
            <w:color w:val="1155cc"/>
            <w:u w:val="single"/>
            <w:rtl w:val="0"/>
          </w:rPr>
          <w:t xml:space="preserve">Resultados con Rituximab</w:t>
        </w:r>
      </w:hyperlink>
      <w:r w:rsidDel="00000000" w:rsidR="00000000" w:rsidRPr="00000000">
        <w:rPr>
          <w:rFonts w:ascii="Times New Roman" w:cs="Times New Roman" w:eastAsia="Times New Roman" w:hAnsi="Times New Roman"/>
          <w:rtl w:val="0"/>
        </w:rPr>
        <w:t xml:space="preserve"> del 6 de marzo de 2014 que realmente llegó a la FMC el 26 de mayo (</w:t>
      </w:r>
      <w:hyperlink r:id="rId201">
        <w:r w:rsidDel="00000000" w:rsidR="00000000" w:rsidRPr="00000000">
          <w:rPr>
            <w:rFonts w:ascii="Times New Roman" w:cs="Times New Roman" w:eastAsia="Times New Roman" w:hAnsi="Times New Roman"/>
            <w:color w:val="1155cc"/>
            <w:u w:val="single"/>
            <w:rtl w:val="0"/>
          </w:rPr>
          <w:t xml:space="preserve">ver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D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Luego. la representación del Ministerio de Salud en esta instancia se fue desarticulando: A finales de octubre de 2014 el Viceministro de Protección Social Norman Julio Muñoz (</w:t>
      </w:r>
      <w:hyperlink r:id="rId202">
        <w:r w:rsidDel="00000000" w:rsidR="00000000" w:rsidRPr="00000000">
          <w:rPr>
            <w:rFonts w:ascii="Times New Roman" w:cs="Times New Roman" w:eastAsia="Times New Roman" w:hAnsi="Times New Roman"/>
            <w:color w:val="1155cc"/>
            <w:u w:val="single"/>
            <w:rtl w:val="0"/>
          </w:rPr>
          <w:t xml:space="preserve">ver</w:t>
        </w:r>
      </w:hyperlink>
      <w:r w:rsidDel="00000000" w:rsidR="00000000" w:rsidRPr="00000000">
        <w:rPr>
          <w:rFonts w:ascii="Times New Roman" w:cs="Times New Roman" w:eastAsia="Times New Roman" w:hAnsi="Times New Roman"/>
          <w:rtl w:val="0"/>
        </w:rPr>
        <w:t xml:space="preserve">) pasó a ser Superintendente Nacional de Salud, después, el Director de Administración de Fondos de la Protección Social, José Oswaldo Bonilla Rincón (</w:t>
      </w:r>
      <w:hyperlink r:id="rId203">
        <w:r w:rsidDel="00000000" w:rsidR="00000000" w:rsidRPr="00000000">
          <w:rPr>
            <w:rFonts w:ascii="Times New Roman" w:cs="Times New Roman" w:eastAsia="Times New Roman" w:hAnsi="Times New Roman"/>
            <w:color w:val="1155cc"/>
            <w:u w:val="single"/>
            <w:rtl w:val="0"/>
          </w:rPr>
          <w:t xml:space="preserve">ver</w:t>
        </w:r>
      </w:hyperlink>
      <w:r w:rsidDel="00000000" w:rsidR="00000000" w:rsidRPr="00000000">
        <w:rPr>
          <w:rFonts w:ascii="Times New Roman" w:cs="Times New Roman" w:eastAsia="Times New Roman" w:hAnsi="Times New Roman"/>
          <w:rtl w:val="0"/>
        </w:rPr>
        <w:t xml:space="preserve">) pasó a la Superintendencia Delegada para la Supervisión del Riesgo y su sucesor Álvaro Rojas Fuentes fue absorbido por el traslado de las funciones de la Dirección de la Administración de Fondos de la Protección Social a la Administradora de los Recursos del Sistema General de Seguridad Social en Salud </w:t>
      </w:r>
      <w:hyperlink r:id="rId204">
        <w:r w:rsidDel="00000000" w:rsidR="00000000" w:rsidRPr="00000000">
          <w:rPr>
            <w:rFonts w:ascii="Times New Roman" w:cs="Times New Roman" w:eastAsia="Times New Roman" w:hAnsi="Times New Roman"/>
            <w:color w:val="1155cc"/>
            <w:u w:val="single"/>
            <w:rtl w:val="0"/>
          </w:rPr>
          <w:t xml:space="preserve">ADRES</w:t>
        </w:r>
      </w:hyperlink>
      <w:r w:rsidDel="00000000" w:rsidR="00000000" w:rsidRPr="00000000">
        <w:rPr>
          <w:rFonts w:ascii="Times New Roman" w:cs="Times New Roman" w:eastAsia="Times New Roman" w:hAnsi="Times New Roman"/>
          <w:rtl w:val="0"/>
        </w:rPr>
        <w:t xml:space="preserve">, creada por la </w:t>
      </w:r>
      <w:hyperlink r:id="rId205">
        <w:r w:rsidDel="00000000" w:rsidR="00000000" w:rsidRPr="00000000">
          <w:rPr>
            <w:rFonts w:ascii="Times New Roman" w:cs="Times New Roman" w:eastAsia="Times New Roman" w:hAnsi="Times New Roman"/>
            <w:color w:val="1155cc"/>
            <w:u w:val="single"/>
            <w:rtl w:val="0"/>
          </w:rPr>
          <w:t xml:space="preserve">Ley del Plan Nacional de Desarrollo 2014-2018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D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a estos cambios, la FMC consideró en varias oportunidades la posibilidad de adelantar un incidente de DESACATO, pero finalmente se abstuvo de hacerlo, por el cumplimiento parcial de Minsalud y una mínima posibilidad de fallo adverso.</w:t>
      </w:r>
    </w:p>
    <w:p w:rsidR="00000000" w:rsidDel="00000000" w:rsidP="00000000" w:rsidRDefault="00000000" w:rsidRPr="00000000" w14:paraId="000001D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 Del cumplimiento parcial de 2014 a nuevos litigios en 2019</w:t>
      </w:r>
    </w:p>
    <w:p w:rsidR="00000000" w:rsidDel="00000000" w:rsidP="00000000" w:rsidRDefault="00000000" w:rsidRPr="00000000" w14:paraId="000001D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w:t>
      </w:r>
      <w:r w:rsidDel="00000000" w:rsidR="00000000" w:rsidRPr="00000000">
        <w:rPr>
          <w:rFonts w:ascii="Times New Roman" w:cs="Times New Roman" w:eastAsia="Times New Roman" w:hAnsi="Times New Roman"/>
          <w:rtl w:val="0"/>
        </w:rPr>
        <w:t xml:space="preserve"> informes de MinSalud sobre Rituximab </w:t>
      </w:r>
      <w:hyperlink r:id="rId206">
        <w:r w:rsidDel="00000000" w:rsidR="00000000" w:rsidRPr="00000000">
          <w:rPr>
            <w:rFonts w:ascii="Times New Roman" w:cs="Times New Roman" w:eastAsia="Times New Roman" w:hAnsi="Times New Roman"/>
            <w:color w:val="1155cc"/>
            <w:u w:val="single"/>
            <w:rtl w:val="0"/>
          </w:rPr>
          <w:t xml:space="preserve">N°1</w:t>
        </w:r>
      </w:hyperlink>
      <w:r w:rsidDel="00000000" w:rsidR="00000000" w:rsidRPr="00000000">
        <w:rPr>
          <w:rFonts w:ascii="Times New Roman" w:cs="Times New Roman" w:eastAsia="Times New Roman" w:hAnsi="Times New Roman"/>
          <w:rtl w:val="0"/>
        </w:rPr>
        <w:t xml:space="preserve"> y </w:t>
      </w:r>
      <w:hyperlink r:id="rId207">
        <w:r w:rsidDel="00000000" w:rsidR="00000000" w:rsidRPr="00000000">
          <w:rPr>
            <w:rFonts w:ascii="Times New Roman" w:cs="Times New Roman" w:eastAsia="Times New Roman" w:hAnsi="Times New Roman"/>
            <w:color w:val="1155cc"/>
            <w:u w:val="single"/>
            <w:rtl w:val="0"/>
          </w:rPr>
          <w:t xml:space="preserve">N°2</w:t>
        </w:r>
      </w:hyperlink>
      <w:r w:rsidDel="00000000" w:rsidR="00000000" w:rsidRPr="00000000">
        <w:rPr>
          <w:rFonts w:ascii="Times New Roman" w:cs="Times New Roman" w:eastAsia="Times New Roman" w:hAnsi="Times New Roman"/>
          <w:rtl w:val="0"/>
        </w:rPr>
        <w:t xml:space="preserve"> cierran casi una década de litigio de la FMC por hacer pública la información de recobros, que comprobó 5 hechos y abrió más interrogantes:</w:t>
      </w:r>
    </w:p>
    <w:p w:rsidR="00000000" w:rsidDel="00000000" w:rsidP="00000000" w:rsidRDefault="00000000" w:rsidRPr="00000000" w14:paraId="000001D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falta de coherencia en el manejo de la información de recobros</w:t>
      </w:r>
      <w:r w:rsidDel="00000000" w:rsidR="00000000" w:rsidRPr="00000000">
        <w:rPr>
          <w:rFonts w:ascii="Times New Roman" w:cs="Times New Roman" w:eastAsia="Times New Roman" w:hAnsi="Times New Roman"/>
          <w:rtl w:val="0"/>
        </w:rPr>
        <w:t xml:space="preserve"> es de tal nivel, que transmite un imaginario de falta de fiabilidad en toda la información oficial.</w:t>
      </w:r>
    </w:p>
    <w:p w:rsidR="00000000" w:rsidDel="00000000" w:rsidP="00000000" w:rsidRDefault="00000000" w:rsidRPr="00000000" w14:paraId="000001E1">
      <w:pPr>
        <w:numPr>
          <w:ilvl w:val="0"/>
          <w:numId w:val="15"/>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 la información entregada por el Consorcio Fidufosyga a la FMC sobre recobros con Rituximab tuvo que ser corregida por el mismo Consorcio porque alguien digitó las cifras con dos ceros adicionales y nadie se dió cuenta hasta el informe de OBSERVAMED,</w:t>
      </w:r>
    </w:p>
    <w:p w:rsidR="00000000" w:rsidDel="00000000" w:rsidP="00000000" w:rsidRDefault="00000000" w:rsidRPr="00000000" w14:paraId="000001E2">
      <w:pPr>
        <w:numPr>
          <w:ilvl w:val="0"/>
          <w:numId w:val="15"/>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 existe evidencia de recobros con valores absurdos, casos en que se duplican o multiplican los pagos, no se identifican adecuadamente las prestaciones recobradas, los recobros corresponden a productos POS que fueron recobrados como No-POS, etc., es decir, evidencia que fue comprobada por el propio MinSalud,</w:t>
      </w:r>
    </w:p>
    <w:p w:rsidR="00000000" w:rsidDel="00000000" w:rsidP="00000000" w:rsidRDefault="00000000" w:rsidRPr="00000000" w14:paraId="000001E3">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qué desde hace una década se viene insistiendo en que  “</w:t>
      </w:r>
      <w:r w:rsidDel="00000000" w:rsidR="00000000" w:rsidRPr="00000000">
        <w:rPr>
          <w:rFonts w:ascii="Times New Roman" w:cs="Times New Roman" w:eastAsia="Times New Roman" w:hAnsi="Times New Roman"/>
          <w:b w:val="1"/>
          <w:rtl w:val="0"/>
        </w:rPr>
        <w:t xml:space="preserve">dichas falencias son legales, porque se respetó la normatividad vigente y no pudieron ser glosados o modificados, porque ni el Administrador fiduciario ni el Ministerio ordenador del gasto tenían ´facultades legales o contractuales´ para hacerlo</w:t>
      </w:r>
      <w:r w:rsidDel="00000000" w:rsidR="00000000" w:rsidRPr="00000000">
        <w:rPr>
          <w:rFonts w:ascii="Times New Roman" w:cs="Times New Roman" w:eastAsia="Times New Roman" w:hAnsi="Times New Roman"/>
          <w:rtl w:val="0"/>
        </w:rPr>
        <w:t xml:space="preserve">”? ¿Por qué NO se denunció o denuncia a los responsables de esas inconsistencias y se les sanciona, se</w:t>
      </w:r>
      <w:r w:rsidDel="00000000" w:rsidR="00000000" w:rsidRPr="00000000">
        <w:rPr>
          <w:rFonts w:ascii="Times New Roman" w:cs="Times New Roman" w:eastAsia="Times New Roman" w:hAnsi="Times New Roman"/>
          <w:rtl w:val="0"/>
        </w:rPr>
        <w:t xml:space="preserve"> transparenta la información </w:t>
      </w:r>
      <w:r w:rsidDel="00000000" w:rsidR="00000000" w:rsidRPr="00000000">
        <w:rPr>
          <w:rFonts w:ascii="Times New Roman" w:cs="Times New Roman" w:eastAsia="Times New Roman" w:hAnsi="Times New Roman"/>
          <w:rtl w:val="0"/>
        </w:rPr>
        <w:t xml:space="preserve">y finalmente se ajustan las normas para evitar su repetición? ¿Por qué la pomposa “auditoría integral” falla tanto y nadie parece ver?.</w:t>
      </w:r>
    </w:p>
    <w:p w:rsidR="00000000" w:rsidDel="00000000" w:rsidP="00000000" w:rsidRDefault="00000000" w:rsidRPr="00000000" w14:paraId="000001E4">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falta de un sistema de información parametrizado de seguimiento </w:t>
      </w:r>
      <w:r w:rsidDel="00000000" w:rsidR="00000000" w:rsidRPr="00000000">
        <w:rPr>
          <w:rFonts w:ascii="Times New Roman" w:cs="Times New Roman" w:eastAsia="Times New Roman" w:hAnsi="Times New Roman"/>
          <w:rtl w:val="0"/>
        </w:rPr>
        <w:t xml:space="preserve">a la información cualitativa y cuantitativa de los recobros, constituye un contrasentido en la época actual en que contamos con recursos de BigData e Inteligencia artificial.</w:t>
      </w:r>
    </w:p>
    <w:p w:rsidR="00000000" w:rsidDel="00000000" w:rsidP="00000000" w:rsidRDefault="00000000" w:rsidRPr="00000000" w14:paraId="000001E6">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Aún sin los últimos recursos, la información corregida de recobros con Rituximab que el Consorcio Fidufosyga entregó a la FMC en 2011 y el informe final que MinSalud entregó sobre el mismo medicamento en 2014, demuestran que no estamos ante un “imposible técnico” sino ante la peor falla estructural en el manejo de los recursos públicos de la salud. </w:t>
      </w:r>
    </w:p>
    <w:p w:rsidR="00000000" w:rsidDel="00000000" w:rsidP="00000000" w:rsidRDefault="00000000" w:rsidRPr="00000000" w14:paraId="000001E7">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qué -si actualmente existen recursos técnicos, para digitalizar los respaldos físicos con que se pagaron los recobros, para reconocimiento de grandes volúmenes de imágenes y para generar colosales bases de datos aptas para análisis de inteligencia artificial- no se utilizan esos recursos en la defensa de la viabilidad financiera del sistema de salud?.</w:t>
      </w:r>
    </w:p>
    <w:p w:rsidR="00000000" w:rsidDel="00000000" w:rsidP="00000000" w:rsidRDefault="00000000" w:rsidRPr="00000000" w14:paraId="000001E8">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falta de transparencia en la información de recobros es la mayor falla estructural</w:t>
      </w:r>
      <w:r w:rsidDel="00000000" w:rsidR="00000000" w:rsidRPr="00000000">
        <w:rPr>
          <w:rFonts w:ascii="Times New Roman" w:cs="Times New Roman" w:eastAsia="Times New Roman" w:hAnsi="Times New Roman"/>
          <w:rtl w:val="0"/>
        </w:rPr>
        <w:t xml:space="preserve"> del sistema de salud. El NoPOS (no NoPBS) es un engendro real que en 2018 tomó $ 10 billones de los $ 14,8 billones de ventas que las farmacéuticas reportaron a SISMED. El mismo que pasó de unos 200 mil millones a 2,2 billones durante los años 2003 a 2011 (el octenio de la desregulación), aquel que se estabilizó en un promedio de 2,4 billones durante el primer período de Santos y hoy sigue creciendo incontenible hacia 4 y 5 billones anuales. Este engendro que desvía los recursos de la salud hacia los recobros de alto costo con biotecnológicos, oncológicos, vitales no disponibles y no vitales monopólicos (dejando en la miseria al resto de actores del sistema), este engendro no tiene un sistema de información transparente.</w:t>
      </w:r>
    </w:p>
    <w:p w:rsidR="00000000" w:rsidDel="00000000" w:rsidP="00000000" w:rsidRDefault="00000000" w:rsidRPr="00000000" w14:paraId="000001EA">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qué no existe acceso al microdato de recobros? Si ya existe acceso al microdato de reportes a SISMED y la prescripción NoPBS con MiPres ¿por qué no existe una plataforma -con todos los requisitos técnicos y legales- para acceso público a la información de recobros?. Y si la información económica es la más sensible y requiere la mayor transparencia en el manejo de recursos públicos ¿Por qué tampoco existe acceso al microdato de “MedCol-Stat” la plataforma de seguimiento a los recursos del POS (hoy PBS), que sirve para la definición de la UPC que administran las EPS y también tiene inconsistencias? Y si todo esto pasa en el régimen contributivo ¿Por qué en la práctica ni siquiera existen estas bases de datos para el régimen subsidiado y los regímenes especiales?</w:t>
      </w:r>
    </w:p>
    <w:p w:rsidR="00000000" w:rsidDel="00000000" w:rsidP="00000000" w:rsidRDefault="00000000" w:rsidRPr="00000000" w14:paraId="000001EB">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 </w:t>
      </w:r>
      <w:r w:rsidDel="00000000" w:rsidR="00000000" w:rsidRPr="00000000">
        <w:rPr>
          <w:rFonts w:ascii="Times New Roman" w:cs="Times New Roman" w:eastAsia="Times New Roman" w:hAnsi="Times New Roman"/>
          <w:b w:val="1"/>
          <w:rtl w:val="0"/>
        </w:rPr>
        <w:t xml:space="preserve">deficiencias en vigilancia y control y la mala calidad de la “auditoría integral”</w:t>
      </w:r>
      <w:r w:rsidDel="00000000" w:rsidR="00000000" w:rsidRPr="00000000">
        <w:rPr>
          <w:rFonts w:ascii="Times New Roman" w:cs="Times New Roman" w:eastAsia="Times New Roman" w:hAnsi="Times New Roman"/>
          <w:rtl w:val="0"/>
        </w:rPr>
        <w:t xml:space="preserve"> son sin duda factores determinantes en el mal manejo de los recursos del sistema de salud. Salvo las primeras acciones de la Contraloría en el caso Saludcoop y los casos más mediáticos de los carteles de Hemofilia, SIDA, etc. prácticamente son pocos los casos de sanción efectiva de la corrupción en el sector salud. Y de las empresas de auditoría integral, supuestamente responsables de que multitud de recobros indebidos se hayan pagado, nada se sabe y aún no aparece en medios ningún tipo de sanción.</w:t>
      </w:r>
    </w:p>
    <w:p w:rsidR="00000000" w:rsidDel="00000000" w:rsidP="00000000" w:rsidRDefault="00000000" w:rsidRPr="00000000" w14:paraId="000001ED">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el imaginario común considera que el sector salud está plagado de prácticas perversas y existe evidencia real de conductas delictivas por acción y omisión ¿cómo es que prácticamente no existe sanción para los responsables? Si ADRES acaba de imponer una </w:t>
      </w:r>
      <w:hyperlink r:id="rId208">
        <w:r w:rsidDel="00000000" w:rsidR="00000000" w:rsidRPr="00000000">
          <w:rPr>
            <w:rFonts w:ascii="Times New Roman" w:cs="Times New Roman" w:eastAsia="Times New Roman" w:hAnsi="Times New Roman"/>
            <w:color w:val="1155cc"/>
            <w:u w:val="single"/>
            <w:rtl w:val="0"/>
          </w:rPr>
          <w:t xml:space="preserve">multimillonaria multa</w:t>
        </w:r>
      </w:hyperlink>
      <w:r w:rsidDel="00000000" w:rsidR="00000000" w:rsidRPr="00000000">
        <w:rPr>
          <w:rFonts w:ascii="Times New Roman" w:cs="Times New Roman" w:eastAsia="Times New Roman" w:hAnsi="Times New Roman"/>
          <w:rtl w:val="0"/>
        </w:rPr>
        <w:t xml:space="preserve"> a la firma auditora, ¿por qué durante la administración de los Consorcios Fidufosyga y SAYP no pasó nada?</w:t>
      </w:r>
      <w:hyperlink r:id="rId209">
        <w:r w:rsidDel="00000000" w:rsidR="00000000" w:rsidRPr="00000000">
          <w:rPr>
            <w:rFonts w:ascii="Times New Roman" w:cs="Times New Roman" w:eastAsia="Times New Roman" w:hAnsi="Times New Roman"/>
            <w:color w:val="1155cc"/>
            <w:u w:val="single"/>
            <w:rtl w:val="0"/>
          </w:rPr>
          <w:t xml:space="preserv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E">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EF">
      <w:pPr>
        <w:numPr>
          <w:ilvl w:val="0"/>
          <w:numId w:val="9"/>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w:t>
      </w:r>
      <w:r w:rsidDel="00000000" w:rsidR="00000000" w:rsidRPr="00000000">
        <w:rPr>
          <w:rFonts w:ascii="Times New Roman" w:cs="Times New Roman" w:eastAsia="Times New Roman" w:hAnsi="Times New Roman"/>
          <w:b w:val="1"/>
          <w:rtl w:val="0"/>
        </w:rPr>
        <w:t xml:space="preserve">alta calidad de los sistemas de información es vital para la definición de políticas públicas</w:t>
      </w:r>
      <w:r w:rsidDel="00000000" w:rsidR="00000000" w:rsidRPr="00000000">
        <w:rPr>
          <w:rFonts w:ascii="Times New Roman" w:cs="Times New Roman" w:eastAsia="Times New Roman" w:hAnsi="Times New Roman"/>
          <w:rtl w:val="0"/>
        </w:rPr>
        <w:t xml:space="preserve">. Los 7,6 billones que se anunciaron para el Acuerdo de Punto Final se distribuirán según resultados de una nueva auditoría integral. La futura UPC del NoPBS debe calcularse con información de recobros, al igual que los nuevos Valores Máximos de Recobro (VMR).</w:t>
      </w:r>
    </w:p>
    <w:p w:rsidR="00000000" w:rsidDel="00000000" w:rsidP="00000000" w:rsidRDefault="00000000" w:rsidRPr="00000000" w14:paraId="000001F0">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¿Tendremos al fin transparencia y seguimiento con sistema de información parametrizado para ello? </w:t>
      </w:r>
    </w:p>
    <w:p w:rsidR="00000000" w:rsidDel="00000000" w:rsidP="00000000" w:rsidRDefault="00000000" w:rsidRPr="00000000" w14:paraId="000001F1">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Petición de IFARMA, Respuesta de ADRES y nuevo litigio</w:t>
      </w:r>
    </w:p>
    <w:p w:rsidR="00000000" w:rsidDel="00000000" w:rsidP="00000000" w:rsidRDefault="00000000" w:rsidRPr="00000000" w14:paraId="000001F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todo lo planteado en el punto anterior, la FMC considera que las tareas pendientes son de gran envergadura y resulta vital vincular a organizaciones de la sociedad civil probadas en su defensa del derecho fundamental a la salud como </w:t>
      </w:r>
      <w:hyperlink r:id="rId210">
        <w:r w:rsidDel="00000000" w:rsidR="00000000" w:rsidRPr="00000000">
          <w:rPr>
            <w:rFonts w:ascii="Times New Roman" w:cs="Times New Roman" w:eastAsia="Times New Roman" w:hAnsi="Times New Roman"/>
            <w:color w:val="1155cc"/>
            <w:u w:val="single"/>
            <w:rtl w:val="0"/>
          </w:rPr>
          <w:t xml:space="preserve">IFARMA</w:t>
        </w:r>
      </w:hyperlink>
      <w:r w:rsidDel="00000000" w:rsidR="00000000" w:rsidRPr="00000000">
        <w:rPr>
          <w:rFonts w:ascii="Times New Roman" w:cs="Times New Roman" w:eastAsia="Times New Roman" w:hAnsi="Times New Roman"/>
          <w:rtl w:val="0"/>
        </w:rPr>
        <w:t xml:space="preserve"> y entidades del </w:t>
      </w:r>
      <w:hyperlink r:id="rId211">
        <w:r w:rsidDel="00000000" w:rsidR="00000000" w:rsidRPr="00000000">
          <w:rPr>
            <w:rFonts w:ascii="Times New Roman" w:cs="Times New Roman" w:eastAsia="Times New Roman" w:hAnsi="Times New Roman"/>
            <w:color w:val="1155cc"/>
            <w:u w:val="single"/>
            <w:rtl w:val="0"/>
          </w:rPr>
          <w:t xml:space="preserve">CVCS</w:t>
        </w:r>
      </w:hyperlink>
      <w:r w:rsidDel="00000000" w:rsidR="00000000" w:rsidRPr="00000000">
        <w:rPr>
          <w:rFonts w:ascii="Times New Roman" w:cs="Times New Roman" w:eastAsia="Times New Roman" w:hAnsi="Times New Roman"/>
          <w:rtl w:val="0"/>
        </w:rPr>
        <w:t xml:space="preserve">, el Grupo de Investigación en Derechos Colectivos y Ambientales </w:t>
      </w:r>
      <w:hyperlink r:id="rId212">
        <w:r w:rsidDel="00000000" w:rsidR="00000000" w:rsidRPr="00000000">
          <w:rPr>
            <w:rFonts w:ascii="Times New Roman" w:cs="Times New Roman" w:eastAsia="Times New Roman" w:hAnsi="Times New Roman"/>
            <w:color w:val="1155cc"/>
            <w:u w:val="single"/>
            <w:rtl w:val="0"/>
          </w:rPr>
          <w:t xml:space="preserve">GIDCA</w:t>
        </w:r>
      </w:hyperlink>
      <w:r w:rsidDel="00000000" w:rsidR="00000000" w:rsidRPr="00000000">
        <w:rPr>
          <w:rFonts w:ascii="Times New Roman" w:cs="Times New Roman" w:eastAsia="Times New Roman" w:hAnsi="Times New Roman"/>
          <w:rtl w:val="0"/>
        </w:rPr>
        <w:t xml:space="preserve">, la Comisión de Seguimiento a la Sentencia T-760 de 2008 y de Reforma Estructural al Sistema de Salud y Seguridad Social </w:t>
      </w:r>
      <w:hyperlink r:id="rId213">
        <w:r w:rsidDel="00000000" w:rsidR="00000000" w:rsidRPr="00000000">
          <w:rPr>
            <w:rFonts w:ascii="Times New Roman" w:cs="Times New Roman" w:eastAsia="Times New Roman" w:hAnsi="Times New Roman"/>
            <w:color w:val="1155cc"/>
            <w:u w:val="single"/>
            <w:rtl w:val="0"/>
          </w:rPr>
          <w:t xml:space="preserve">CSR</w:t>
        </w:r>
      </w:hyperlink>
      <w:r w:rsidDel="00000000" w:rsidR="00000000" w:rsidRPr="00000000">
        <w:rPr>
          <w:rFonts w:ascii="Times New Roman" w:cs="Times New Roman" w:eastAsia="Times New Roman" w:hAnsi="Times New Roman"/>
          <w:rtl w:val="0"/>
        </w:rPr>
        <w:t xml:space="preserve"> y las Agremiaciones Médicas que decidan vincularse.</w:t>
      </w:r>
    </w:p>
    <w:p w:rsidR="00000000" w:rsidDel="00000000" w:rsidP="00000000" w:rsidRDefault="00000000" w:rsidRPr="00000000" w14:paraId="000001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primer trabajo que se adelantó en 2019 fue la petición a ADRES de información de recobros por tutelas de los años 2012 a 2018. La información entregada fue “descifrada” conjuntamente entre IFARMA, OBSERVAMED-FMC y FEDESALUD. Las inconsistencias encontradas, prácticamente son las mismas que la FMC encontró en los litigios sobre información validada y auditada de 2012. </w:t>
      </w:r>
    </w:p>
    <w:p w:rsidR="00000000" w:rsidDel="00000000" w:rsidP="00000000" w:rsidRDefault="00000000" w:rsidRPr="00000000" w14:paraId="000001F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spacing w:after="0" w:line="240" w:lineRule="auto"/>
        <w:rPr>
          <w:rFonts w:ascii="Arial" w:cs="Arial" w:eastAsia="Arial" w:hAnsi="Arial"/>
          <w:sz w:val="20"/>
          <w:szCs w:val="20"/>
        </w:rPr>
      </w:pPr>
      <w:r w:rsidDel="00000000" w:rsidR="00000000" w:rsidRPr="00000000">
        <w:rPr>
          <w:rFonts w:ascii="Times New Roman" w:cs="Times New Roman" w:eastAsia="Times New Roman" w:hAnsi="Times New Roman"/>
          <w:rtl w:val="0"/>
        </w:rPr>
        <w:t xml:space="preserve">Ante la gravedad de las inconsistencias la Fundación IFARMA decidió presentar</w:t>
      </w:r>
      <w:r w:rsidDel="00000000" w:rsidR="00000000" w:rsidRPr="00000000">
        <w:rPr>
          <w:rFonts w:ascii="Times New Roman" w:cs="Times New Roman" w:eastAsia="Times New Roman" w:hAnsi="Times New Roman"/>
          <w:rtl w:val="0"/>
        </w:rPr>
        <w:t xml:space="preserve"> una </w:t>
      </w:r>
      <w:hyperlink r:id="rId214">
        <w:r w:rsidDel="00000000" w:rsidR="00000000" w:rsidRPr="00000000">
          <w:rPr>
            <w:rFonts w:ascii="Times New Roman" w:cs="Times New Roman" w:eastAsia="Times New Roman" w:hAnsi="Times New Roman"/>
            <w:color w:val="1155cc"/>
            <w:u w:val="single"/>
            <w:rtl w:val="0"/>
          </w:rPr>
          <w:t xml:space="preserve">petición</w:t>
        </w:r>
      </w:hyperlink>
      <w:r w:rsidDel="00000000" w:rsidR="00000000" w:rsidRPr="00000000">
        <w:rPr>
          <w:rFonts w:ascii="Times New Roman" w:cs="Times New Roman" w:eastAsia="Times New Roman" w:hAnsi="Times New Roman"/>
          <w:rtl w:val="0"/>
        </w:rPr>
        <w:t xml:space="preserve"> de aclaraciones y ampliación de recobros pagados por Acciones de Tutela de 2012  a 2018, del 26 de abril de 2019, donde planteó los siguientes hechos: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numPr>
          <w:ilvl w:val="0"/>
          <w:numId w:val="10"/>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respuesta a la Petición presentada por la Fundación IFARMA ante la ADRES, recibimos un (1) CD con información de </w:t>
      </w:r>
      <w:r w:rsidDel="00000000" w:rsidR="00000000" w:rsidRPr="00000000">
        <w:rPr>
          <w:rFonts w:ascii="Times New Roman" w:cs="Times New Roman" w:eastAsia="Times New Roman" w:hAnsi="Times New Roman"/>
          <w:b w:val="1"/>
          <w:rtl w:val="0"/>
        </w:rPr>
        <w:t xml:space="preserve">Recobros</w:t>
      </w:r>
      <w:r w:rsidDel="00000000" w:rsidR="00000000" w:rsidRPr="00000000">
        <w:rPr>
          <w:rFonts w:ascii="Times New Roman" w:cs="Times New Roman" w:eastAsia="Times New Roman" w:hAnsi="Times New Roman"/>
          <w:rtl w:val="0"/>
        </w:rPr>
        <w:t xml:space="preserve"> por Acciones de Tutela del período 2012 a 2018;</w:t>
      </w:r>
    </w:p>
    <w:p w:rsidR="00000000" w:rsidDel="00000000" w:rsidP="00000000" w:rsidRDefault="00000000" w:rsidRPr="00000000" w14:paraId="000001FA">
      <w:pPr>
        <w:numPr>
          <w:ilvl w:val="0"/>
          <w:numId w:val="10"/>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archivo entregado contiene </w:t>
      </w:r>
      <w:r w:rsidDel="00000000" w:rsidR="00000000" w:rsidRPr="00000000">
        <w:rPr>
          <w:rFonts w:ascii="Times New Roman" w:cs="Times New Roman" w:eastAsia="Times New Roman" w:hAnsi="Times New Roman"/>
          <w:b w:val="1"/>
          <w:rtl w:val="0"/>
        </w:rPr>
        <w:t xml:space="preserve">7.090.675</w:t>
      </w:r>
      <w:r w:rsidDel="00000000" w:rsidR="00000000" w:rsidRPr="00000000">
        <w:rPr>
          <w:rFonts w:ascii="Times New Roman" w:cs="Times New Roman" w:eastAsia="Times New Roman" w:hAnsi="Times New Roman"/>
          <w:rtl w:val="0"/>
        </w:rPr>
        <w:t xml:space="preserve"> registros por un valor total de $ 4.295.983.777.907 (COP </w:t>
      </w:r>
      <w:r w:rsidDel="00000000" w:rsidR="00000000" w:rsidRPr="00000000">
        <w:rPr>
          <w:rFonts w:ascii="Times New Roman" w:cs="Times New Roman" w:eastAsia="Times New Roman" w:hAnsi="Times New Roman"/>
          <w:b w:val="1"/>
          <w:rtl w:val="0"/>
        </w:rPr>
        <w:t xml:space="preserve">4,3 Billones</w:t>
      </w:r>
      <w:r w:rsidDel="00000000" w:rsidR="00000000" w:rsidRPr="00000000">
        <w:rPr>
          <w:rFonts w:ascii="Times New Roman" w:cs="Times New Roman" w:eastAsia="Times New Roman" w:hAnsi="Times New Roman"/>
          <w:rtl w:val="0"/>
        </w:rPr>
        <w:t xml:space="preserve">) que habrían evolucionado entre los años 2012 y 2018 en la forma que puede verse en los gráficos N°1 de “Número de recobros” y N°2 de “Valor recobros” por Tutelas.</w:t>
      </w:r>
    </w:p>
    <w:p w:rsidR="00000000" w:rsidDel="00000000" w:rsidP="00000000" w:rsidRDefault="00000000" w:rsidRPr="00000000" w14:paraId="000001FB">
      <w:pPr>
        <w:spacing w:after="240" w:before="240" w:line="276"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Gráfico N°1: Evolución del Número de Recobros por Tutelas de 2012 a 2018</w:t>
        <w:br w:type="textWrapping"/>
      </w:r>
      <w:r w:rsidDel="00000000" w:rsidR="00000000" w:rsidRPr="00000000">
        <w:rPr>
          <w:rFonts w:ascii="Times New Roman" w:cs="Times New Roman" w:eastAsia="Times New Roman" w:hAnsi="Times New Roman"/>
        </w:rPr>
        <w:drawing>
          <wp:inline distB="114300" distT="114300" distL="114300" distR="114300">
            <wp:extent cx="4610100" cy="2790825"/>
            <wp:effectExtent b="0" l="0" r="0" t="0"/>
            <wp:docPr id="4" name="image2.jpg"/>
            <a:graphic>
              <a:graphicData uri="http://schemas.openxmlformats.org/drawingml/2006/picture">
                <pic:pic>
                  <pic:nvPicPr>
                    <pic:cNvPr id="0" name="image2.jpg"/>
                    <pic:cNvPicPr preferRelativeResize="0"/>
                  </pic:nvPicPr>
                  <pic:blipFill>
                    <a:blip r:embed="rId215"/>
                    <a:srcRect b="0" l="0" r="0" t="0"/>
                    <a:stretch>
                      <a:fillRect/>
                    </a:stretch>
                  </pic:blipFill>
                  <pic:spPr>
                    <a:xfrm>
                      <a:off x="0" y="0"/>
                      <a:ext cx="4610100" cy="2790825"/>
                    </a:xfrm>
                    <a:prstGeom prst="rect"/>
                    <a:ln/>
                  </pic:spPr>
                </pic:pic>
              </a:graphicData>
            </a:graphic>
          </wp:inline>
        </w:drawing>
      </w:r>
      <w:r w:rsidDel="00000000" w:rsidR="00000000" w:rsidRPr="00000000">
        <w:rPr>
          <w:rFonts w:ascii="Times New Roman" w:cs="Times New Roman" w:eastAsia="Times New Roman" w:hAnsi="Times New Roman"/>
          <w:rtl w:val="0"/>
        </w:rPr>
        <w:br w:type="textWrapping"/>
        <w:t xml:space="preserve">El 2018 el N° de Recobros se aleja del Promedio anual 2012 a 2017 (que fue de </w:t>
      </w:r>
      <w:r w:rsidDel="00000000" w:rsidR="00000000" w:rsidRPr="00000000">
        <w:rPr>
          <w:rFonts w:ascii="Times New Roman" w:cs="Times New Roman" w:eastAsia="Times New Roman" w:hAnsi="Times New Roman"/>
          <w:b w:val="1"/>
          <w:rtl w:val="0"/>
        </w:rPr>
        <w:t xml:space="preserve">1.126.021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FC">
      <w:pPr>
        <w:spacing w:after="240" w:before="240" w:line="276" w:lineRule="auto"/>
        <w:ind w:left="720" w:firstLine="0"/>
        <w:jc w:val="center"/>
        <w:rPr>
          <w:rFonts w:ascii="Times New Roman" w:cs="Times New Roman" w:eastAsia="Times New Roman" w:hAnsi="Times New Roman"/>
        </w:rPr>
      </w:pPr>
      <w:r w:rsidDel="00000000" w:rsidR="00000000" w:rsidRPr="00000000">
        <w:rPr>
          <w:rFonts w:ascii="Arial" w:cs="Arial" w:eastAsia="Arial" w:hAnsi="Arial"/>
          <w:b w:val="1"/>
          <w:sz w:val="20"/>
          <w:szCs w:val="20"/>
          <w:rtl w:val="0"/>
        </w:rPr>
        <w:t xml:space="preserve">Gráfico N°2: Evolución del VALOR de Recobros por Tutelas de 2012 a 2018</w:t>
        <w:br w:type="textWrapping"/>
      </w:r>
      <w:r w:rsidDel="00000000" w:rsidR="00000000" w:rsidRPr="00000000">
        <w:rPr>
          <w:rFonts w:ascii="Arial" w:cs="Arial" w:eastAsia="Arial" w:hAnsi="Arial"/>
        </w:rPr>
        <w:drawing>
          <wp:inline distB="114300" distT="114300" distL="114300" distR="114300">
            <wp:extent cx="4610100" cy="2790825"/>
            <wp:effectExtent b="0" l="0" r="0" t="0"/>
            <wp:docPr id="3" name="image1.jpg"/>
            <a:graphic>
              <a:graphicData uri="http://schemas.openxmlformats.org/drawingml/2006/picture">
                <pic:pic>
                  <pic:nvPicPr>
                    <pic:cNvPr id="0" name="image1.jpg"/>
                    <pic:cNvPicPr preferRelativeResize="0"/>
                  </pic:nvPicPr>
                  <pic:blipFill>
                    <a:blip r:embed="rId216"/>
                    <a:srcRect b="0" l="0" r="0" t="0"/>
                    <a:stretch>
                      <a:fillRect/>
                    </a:stretch>
                  </pic:blipFill>
                  <pic:spPr>
                    <a:xfrm>
                      <a:off x="0" y="0"/>
                      <a:ext cx="4610100" cy="2790825"/>
                    </a:xfrm>
                    <a:prstGeom prst="rect"/>
                    <a:ln/>
                  </pic:spPr>
                </pic:pic>
              </a:graphicData>
            </a:graphic>
          </wp:inline>
        </w:drawing>
      </w:r>
      <w:r w:rsidDel="00000000" w:rsidR="00000000" w:rsidRPr="00000000">
        <w:rPr>
          <w:rFonts w:ascii="Arial" w:cs="Arial" w:eastAsia="Arial" w:hAnsi="Arial"/>
          <w:rtl w:val="0"/>
        </w:rPr>
        <w:br w:type="textWrapping"/>
      </w:r>
      <w:r w:rsidDel="00000000" w:rsidR="00000000" w:rsidRPr="00000000">
        <w:rPr>
          <w:rFonts w:ascii="Times New Roman" w:cs="Times New Roman" w:eastAsia="Times New Roman" w:hAnsi="Times New Roman"/>
          <w:rtl w:val="0"/>
        </w:rPr>
        <w:t xml:space="preserve">El 2018 el Valor de Recobros se aleja del Promedio anual 2012-2017 (</w:t>
      </w:r>
      <w:r w:rsidDel="00000000" w:rsidR="00000000" w:rsidRPr="00000000">
        <w:rPr>
          <w:rFonts w:ascii="Times New Roman" w:cs="Times New Roman" w:eastAsia="Times New Roman" w:hAnsi="Times New Roman"/>
          <w:b w:val="1"/>
          <w:rtl w:val="0"/>
        </w:rPr>
        <w:t xml:space="preserve">687.301 millones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FD">
      <w:pPr>
        <w:numPr>
          <w:ilvl w:val="0"/>
          <w:numId w:val="10"/>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 acuerdo con la respuesta de ADRES, se entiende que la información entregada corresponde a “recobros por tecnologías en salud no financiadas con recursos de la UPC ordenados por fallos de tutela" efectivamente pagados "con base en los resultados de auditoría integral que emite la firma auditora contratada para realizar dicha tarea", información que corresponde a datos diligenciados por la EPS y EOC que "no es objeto de modificación por ninguno de los actores que intervienen en el proceso de recobros".</w:t>
      </w:r>
    </w:p>
    <w:p w:rsidR="00000000" w:rsidDel="00000000" w:rsidP="00000000" w:rsidRDefault="00000000" w:rsidRPr="00000000" w14:paraId="000001FE">
      <w:pPr>
        <w:numPr>
          <w:ilvl w:val="0"/>
          <w:numId w:val="10"/>
        </w:numPr>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entiende que los datos entregados se encuentran debidamente respaldados en documentación física verificable, susceptible de validación, que permitiría aclarar posibles inconsistencias en la información que nos fue entregada.</w:t>
      </w:r>
    </w:p>
    <w:p w:rsidR="00000000" w:rsidDel="00000000" w:rsidP="00000000" w:rsidRDefault="00000000" w:rsidRPr="00000000" w14:paraId="000001FF">
      <w:pPr>
        <w:numPr>
          <w:ilvl w:val="0"/>
          <w:numId w:val="10"/>
        </w:numPr>
        <w:spacing w:after="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Dichas “posibles” inconsistencias nos parecen particularmente graves y tienen implicaciones que nos obligan a pedir la verificación y confirmación de ADRES antes de su difusión pública. Incluyen:</w:t>
      </w:r>
    </w:p>
    <w:p w:rsidR="00000000" w:rsidDel="00000000" w:rsidP="00000000" w:rsidRDefault="00000000" w:rsidRPr="00000000" w14:paraId="00000200">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Diferencias notables en los campos “fecha_radicacion” y “FecActa/fecFallo” como las que observamos en el caso “NumActaCTC/NumFallo” 11001310402520020000400 del JUZGADO  025  PENAL DEL CIRCUITO  DE   BOGOTA D.C. por “NOVOSEVEN ® 120 KUI/VIAL (2.4 MG/VIAL) POLVO PARA INYECCION” con un valor de COP 1.290.859.289 (</w:t>
      </w:r>
      <w:r w:rsidDel="00000000" w:rsidR="00000000" w:rsidRPr="00000000">
        <w:rPr>
          <w:rFonts w:ascii="Times New Roman" w:cs="Times New Roman" w:eastAsia="Times New Roman" w:hAnsi="Times New Roman"/>
          <w:b w:val="1"/>
          <w:rtl w:val="0"/>
        </w:rPr>
        <w:t xml:space="preserve">1.291 millones</w:t>
      </w:r>
      <w:r w:rsidDel="00000000" w:rsidR="00000000" w:rsidRPr="00000000">
        <w:rPr>
          <w:rFonts w:ascii="Times New Roman" w:cs="Times New Roman" w:eastAsia="Times New Roman" w:hAnsi="Times New Roman"/>
          <w:rtl w:val="0"/>
        </w:rPr>
        <w:t xml:space="preserve">) que aparece con fecha radicación 13/01/2012 y “FecActa/fecFallo” 28/01/2002 (10 años anterior). El mismo NumActaCTC/NumFallo aparece por “NOVOSEVEN® RT 2 MG”con un valor de 872.210.909 (</w:t>
      </w:r>
      <w:r w:rsidDel="00000000" w:rsidR="00000000" w:rsidRPr="00000000">
        <w:rPr>
          <w:rFonts w:ascii="Times New Roman" w:cs="Times New Roman" w:eastAsia="Times New Roman" w:hAnsi="Times New Roman"/>
          <w:b w:val="1"/>
          <w:rtl w:val="0"/>
        </w:rPr>
        <w:t xml:space="preserve">872 millones</w:t>
      </w:r>
      <w:r w:rsidDel="00000000" w:rsidR="00000000" w:rsidRPr="00000000">
        <w:rPr>
          <w:rFonts w:ascii="Times New Roman" w:cs="Times New Roman" w:eastAsia="Times New Roman" w:hAnsi="Times New Roman"/>
          <w:rtl w:val="0"/>
        </w:rPr>
        <w:t xml:space="preserve">) con fecha radicación 15/05/2012 y “FecActa/fecFallo” 28/01/2002 (10 años anterior). Lo mismo pasa con el fallo 11001409000520050000500 del JUZGADO MUNICIPAL 005 PENAL BOGOTA por “KALYDECO (IVACAFLOS) 150MG CAJA 56 TABLETAS REC” con un valor de COP 530.401.023 (</w:t>
      </w:r>
      <w:r w:rsidDel="00000000" w:rsidR="00000000" w:rsidRPr="00000000">
        <w:rPr>
          <w:rFonts w:ascii="Times New Roman" w:cs="Times New Roman" w:eastAsia="Times New Roman" w:hAnsi="Times New Roman"/>
          <w:b w:val="1"/>
          <w:rtl w:val="0"/>
        </w:rPr>
        <w:t xml:space="preserve">530 millones</w:t>
      </w:r>
      <w:r w:rsidDel="00000000" w:rsidR="00000000" w:rsidRPr="00000000">
        <w:rPr>
          <w:rFonts w:ascii="Times New Roman" w:cs="Times New Roman" w:eastAsia="Times New Roman" w:hAnsi="Times New Roman"/>
          <w:rtl w:val="0"/>
        </w:rPr>
        <w:t xml:space="preserve">) y radicación del 11/12/2017, COP 530.207.715 (</w:t>
      </w:r>
      <w:r w:rsidDel="00000000" w:rsidR="00000000" w:rsidRPr="00000000">
        <w:rPr>
          <w:rFonts w:ascii="Times New Roman" w:cs="Times New Roman" w:eastAsia="Times New Roman" w:hAnsi="Times New Roman"/>
          <w:b w:val="1"/>
          <w:rtl w:val="0"/>
        </w:rPr>
        <w:t xml:space="preserve">530 millones</w:t>
      </w:r>
      <w:r w:rsidDel="00000000" w:rsidR="00000000" w:rsidRPr="00000000">
        <w:rPr>
          <w:rFonts w:ascii="Times New Roman" w:cs="Times New Roman" w:eastAsia="Times New Roman" w:hAnsi="Times New Roman"/>
          <w:rtl w:val="0"/>
        </w:rPr>
        <w:t xml:space="preserve">) y radicación del 13/06/2017, además de la misma suma </w:t>
      </w:r>
      <w:r w:rsidDel="00000000" w:rsidR="00000000" w:rsidRPr="00000000">
        <w:rPr>
          <w:rFonts w:ascii="Times New Roman" w:cs="Times New Roman" w:eastAsia="Times New Roman" w:hAnsi="Times New Roman"/>
          <w:b w:val="1"/>
          <w:rtl w:val="0"/>
        </w:rPr>
        <w:t xml:space="preserve">530 millones</w:t>
      </w:r>
      <w:r w:rsidDel="00000000" w:rsidR="00000000" w:rsidRPr="00000000">
        <w:rPr>
          <w:rFonts w:ascii="Times New Roman" w:cs="Times New Roman" w:eastAsia="Times New Roman" w:hAnsi="Times New Roman"/>
          <w:rtl w:val="0"/>
        </w:rPr>
        <w:t xml:space="preserve"> con radicación del 15/02/2018, todos tres con “FecActa/fecFallo” del 16/06/2005 (12 años anterior). Y así sucesivamente con más de 3.600 registros con “FecActa/fecFallo” anteriores a 2012, en una muestra de 6.500 recobros “mayor de 50 millones”, que suman COP  </w:t>
      </w:r>
      <w:r w:rsidDel="00000000" w:rsidR="00000000" w:rsidRPr="00000000">
        <w:rPr>
          <w:rFonts w:ascii="Times New Roman" w:cs="Times New Roman" w:eastAsia="Times New Roman" w:hAnsi="Times New Roman"/>
          <w:b w:val="1"/>
          <w:rtl w:val="0"/>
        </w:rPr>
        <w:t xml:space="preserve">337.475 millones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01">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Datos increíbles en valores </w:t>
      </w:r>
      <w:r w:rsidDel="00000000" w:rsidR="00000000" w:rsidRPr="00000000">
        <w:rPr>
          <w:rFonts w:ascii="Times New Roman" w:cs="Times New Roman" w:eastAsia="Times New Roman" w:hAnsi="Times New Roman"/>
          <w:b w:val="1"/>
          <w:rtl w:val="0"/>
        </w:rPr>
        <w:t xml:space="preserve">totales</w:t>
      </w:r>
      <w:r w:rsidDel="00000000" w:rsidR="00000000" w:rsidRPr="00000000">
        <w:rPr>
          <w:rFonts w:ascii="Times New Roman" w:cs="Times New Roman" w:eastAsia="Times New Roman" w:hAnsi="Times New Roman"/>
          <w:rtl w:val="0"/>
        </w:rPr>
        <w:t xml:space="preserve"> (¡!) recobrados, es decir, </w:t>
      </w:r>
      <w:r w:rsidDel="00000000" w:rsidR="00000000" w:rsidRPr="00000000">
        <w:rPr>
          <w:rFonts w:ascii="Times New Roman" w:cs="Times New Roman" w:eastAsia="Times New Roman" w:hAnsi="Times New Roman"/>
          <w:b w:val="1"/>
          <w:rtl w:val="0"/>
        </w:rPr>
        <w:t xml:space="preserve">704</w:t>
      </w:r>
      <w:r w:rsidDel="00000000" w:rsidR="00000000" w:rsidRPr="00000000">
        <w:rPr>
          <w:rFonts w:ascii="Times New Roman" w:cs="Times New Roman" w:eastAsia="Times New Roman" w:hAnsi="Times New Roman"/>
          <w:rtl w:val="0"/>
        </w:rPr>
        <w:t xml:space="preserve"> registros por menos de una moneda de $ 50, </w:t>
      </w:r>
      <w:r w:rsidDel="00000000" w:rsidR="00000000" w:rsidRPr="00000000">
        <w:rPr>
          <w:rFonts w:ascii="Times New Roman" w:cs="Times New Roman" w:eastAsia="Times New Roman" w:hAnsi="Times New Roman"/>
          <w:b w:val="1"/>
          <w:rtl w:val="0"/>
        </w:rPr>
        <w:t xml:space="preserve">15.761</w:t>
      </w:r>
      <w:r w:rsidDel="00000000" w:rsidR="00000000" w:rsidRPr="00000000">
        <w:rPr>
          <w:rFonts w:ascii="Times New Roman" w:cs="Times New Roman" w:eastAsia="Times New Roman" w:hAnsi="Times New Roman"/>
          <w:rtl w:val="0"/>
        </w:rPr>
        <w:t xml:space="preserve"> registros por valor entre 51 y una moneda de 1.000, </w:t>
      </w:r>
      <w:r w:rsidDel="00000000" w:rsidR="00000000" w:rsidRPr="00000000">
        <w:rPr>
          <w:rFonts w:ascii="Times New Roman" w:cs="Times New Roman" w:eastAsia="Times New Roman" w:hAnsi="Times New Roman"/>
          <w:b w:val="1"/>
          <w:rtl w:val="0"/>
        </w:rPr>
        <w:t xml:space="preserve">23.039</w:t>
      </w:r>
      <w:r w:rsidDel="00000000" w:rsidR="00000000" w:rsidRPr="00000000">
        <w:rPr>
          <w:rFonts w:ascii="Times New Roman" w:cs="Times New Roman" w:eastAsia="Times New Roman" w:hAnsi="Times New Roman"/>
          <w:rtl w:val="0"/>
        </w:rPr>
        <w:t xml:space="preserve"> registros por valor entre $ 1.001 y un billete de $ 2.000, </w:t>
      </w:r>
      <w:r w:rsidDel="00000000" w:rsidR="00000000" w:rsidRPr="00000000">
        <w:rPr>
          <w:rFonts w:ascii="Times New Roman" w:cs="Times New Roman" w:eastAsia="Times New Roman" w:hAnsi="Times New Roman"/>
          <w:b w:val="1"/>
          <w:rtl w:val="0"/>
        </w:rPr>
        <w:t xml:space="preserve">78.663</w:t>
      </w:r>
      <w:r w:rsidDel="00000000" w:rsidR="00000000" w:rsidRPr="00000000">
        <w:rPr>
          <w:rFonts w:ascii="Times New Roman" w:cs="Times New Roman" w:eastAsia="Times New Roman" w:hAnsi="Times New Roman"/>
          <w:rtl w:val="0"/>
        </w:rPr>
        <w:t xml:space="preserve"> registros por valor entre 2.001 y un billete de $ 5.000, y así sucesivamente.</w:t>
      </w:r>
    </w:p>
    <w:p w:rsidR="00000000" w:rsidDel="00000000" w:rsidP="00000000" w:rsidRDefault="00000000" w:rsidRPr="00000000" w14:paraId="00000202">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Inadecuada identificación en campo “Tipautoridadjudicial” donde aparecen </w:t>
      </w:r>
      <w:r w:rsidDel="00000000" w:rsidR="00000000" w:rsidRPr="00000000">
        <w:rPr>
          <w:rFonts w:ascii="Times New Roman" w:cs="Times New Roman" w:eastAsia="Times New Roman" w:hAnsi="Times New Roman"/>
          <w:b w:val="1"/>
          <w:rtl w:val="0"/>
        </w:rPr>
        <w:t xml:space="preserve">más de 1.560.000 registros</w:t>
      </w:r>
      <w:r w:rsidDel="00000000" w:rsidR="00000000" w:rsidRPr="00000000">
        <w:rPr>
          <w:rFonts w:ascii="Times New Roman" w:cs="Times New Roman" w:eastAsia="Times New Roman" w:hAnsi="Times New Roman"/>
          <w:rtl w:val="0"/>
        </w:rPr>
        <w:t xml:space="preserve"> con un simple número o fragmentos de texto que no permiten identificar la autoridad judicial. Por ejemplo: Recobros NOVOSEVEN® RT 2 MG por COP </w:t>
      </w:r>
      <w:r w:rsidDel="00000000" w:rsidR="00000000" w:rsidRPr="00000000">
        <w:rPr>
          <w:rFonts w:ascii="Times New Roman" w:cs="Times New Roman" w:eastAsia="Times New Roman" w:hAnsi="Times New Roman"/>
          <w:b w:val="1"/>
          <w:rtl w:val="0"/>
        </w:rPr>
        <w:t xml:space="preserve">801 millones</w:t>
      </w:r>
      <w:r w:rsidDel="00000000" w:rsidR="00000000" w:rsidRPr="00000000">
        <w:rPr>
          <w:rFonts w:ascii="Times New Roman" w:cs="Times New Roman" w:eastAsia="Times New Roman" w:hAnsi="Times New Roman"/>
          <w:rtl w:val="0"/>
        </w:rPr>
        <w:t xml:space="preserve"> con “Numautoridadjudicial, 01” y “Tipautoridadjudicial, 3”, luego, NOVOSEVEN RT 1 MG por COP </w:t>
      </w:r>
      <w:r w:rsidDel="00000000" w:rsidR="00000000" w:rsidRPr="00000000">
        <w:rPr>
          <w:rFonts w:ascii="Times New Roman" w:cs="Times New Roman" w:eastAsia="Times New Roman" w:hAnsi="Times New Roman"/>
          <w:b w:val="1"/>
          <w:rtl w:val="0"/>
        </w:rPr>
        <w:t xml:space="preserve">765 millones</w:t>
      </w:r>
      <w:r w:rsidDel="00000000" w:rsidR="00000000" w:rsidRPr="00000000">
        <w:rPr>
          <w:rFonts w:ascii="Times New Roman" w:cs="Times New Roman" w:eastAsia="Times New Roman" w:hAnsi="Times New Roman"/>
          <w:rtl w:val="0"/>
        </w:rPr>
        <w:t xml:space="preserve"> con “Numautoridadjudicial, 01” y “Tipautoridadjudicial, 3” y así sucesivamente.</w:t>
      </w:r>
    </w:p>
    <w:p w:rsidR="00000000" w:rsidDel="00000000" w:rsidP="00000000" w:rsidRDefault="00000000" w:rsidRPr="00000000" w14:paraId="00000203">
      <w:pPr>
        <w:numPr>
          <w:ilvl w:val="0"/>
          <w:numId w:val="10"/>
        </w:numPr>
        <w:spacing w:after="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Tratándose de valores efectivamente pagados, la calidad de los registros es francamente deficiente. Falta parametrización de los datos relacionados con cada recobro y abundan las inconsistencias que ameritan validación o confirmación, tal como puede apreciarse en los siguientes ejemplos:</w:t>
      </w:r>
    </w:p>
    <w:p w:rsidR="00000000" w:rsidDel="00000000" w:rsidP="00000000" w:rsidRDefault="00000000" w:rsidRPr="00000000" w14:paraId="00000204">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En el archivo aparecen 11.454 registros con nombres de medicamentos nada específicos como “VITALES NO DISPONIBLES”, por un valor recobrado superior a COP 66.539 millones con valores unitarios que van de 1 millón a más de 125 millones. También 295 registros como “MEDICAMENTO IMPORTADO” por un valor superior a COP 13.371 millones (sin incluir disparidades como “IMPORTADO” o “IMPORTADOS” y adiciones inespecíficas como “NOTA EXTERNA”)</w:t>
      </w:r>
    </w:p>
    <w:p w:rsidR="00000000" w:rsidDel="00000000" w:rsidP="00000000" w:rsidRDefault="00000000" w:rsidRPr="00000000" w14:paraId="00000205">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Aparecen 154.330 registros por concepto de “TRANSPORTE” por un valor superior a COP 70.799 millones, o 34.147 registros de “PREPARACIONES MAGISTRALES” por un valor superior a COP 8.875 millones; o recobros de 244 millones por “66666666-66-66666666” o de 296 millones con un identificador “0”, además de millones de registros con valores idénticos y variación solo en fechas de radicación y/o acta o fallo y datos de autoridades judiciales imposibles de identificar;</w:t>
      </w:r>
    </w:p>
    <w:p w:rsidR="00000000" w:rsidDel="00000000" w:rsidP="00000000" w:rsidRDefault="00000000" w:rsidRPr="00000000" w14:paraId="00000206">
      <w:pPr>
        <w:spacing w:after="24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No existe ninguna parametrización en nombres de medicamentos. Por ejemplo, una muestra de solo 125 recobros de ECULIZUMAB (SOLIRIS) por COP 23.256 millones, muestra denominaciones como “SOLARIS”, “SOLIRIS ® 300 MG  SOLUCION PARA INFUSION INTRAVENOSA”, “SOLIRIS 300 MG”, “SOLIRIS 300 MG SOLUCION PARA INFUSION INTRAVENOSA”, “ECULIZUMAB (SOLIRIS) VIAL DE VIDRIO 300 MG”, etc. Y en una muestra de solo 124 recobros de ELOSULFASA ALFA (VIMIZIM) por COP 18.828 millones, existe una disparidad aún mayor de denominaciones.</w:t>
      </w:r>
    </w:p>
    <w:p w:rsidR="00000000" w:rsidDel="00000000" w:rsidP="00000000" w:rsidRDefault="00000000" w:rsidRPr="00000000" w14:paraId="00000207">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PETICIONES fueron:</w:t>
      </w:r>
    </w:p>
    <w:p w:rsidR="00000000" w:rsidDel="00000000" w:rsidP="00000000" w:rsidRDefault="00000000" w:rsidRPr="00000000" w14:paraId="00000208">
      <w:pPr>
        <w:numPr>
          <w:ilvl w:val="0"/>
          <w:numId w:val="14"/>
        </w:numPr>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VERIFICAR</w:t>
      </w:r>
      <w:r w:rsidDel="00000000" w:rsidR="00000000" w:rsidRPr="00000000">
        <w:rPr>
          <w:rFonts w:ascii="Times New Roman" w:cs="Times New Roman" w:eastAsia="Times New Roman" w:hAnsi="Times New Roman"/>
          <w:rtl w:val="0"/>
        </w:rPr>
        <w:t xml:space="preserve">, y según cada caso </w:t>
      </w:r>
      <w:r w:rsidDel="00000000" w:rsidR="00000000" w:rsidRPr="00000000">
        <w:rPr>
          <w:rFonts w:ascii="Times New Roman" w:cs="Times New Roman" w:eastAsia="Times New Roman" w:hAnsi="Times New Roman"/>
          <w:b w:val="1"/>
          <w:rtl w:val="0"/>
        </w:rPr>
        <w:t xml:space="preserve">CONFIRMAR </w:t>
      </w: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b w:val="1"/>
          <w:rtl w:val="0"/>
        </w:rPr>
        <w:t xml:space="preserve">RECTIFICAR</w:t>
      </w:r>
      <w:r w:rsidDel="00000000" w:rsidR="00000000" w:rsidRPr="00000000">
        <w:rPr>
          <w:rFonts w:ascii="Times New Roman" w:cs="Times New Roman" w:eastAsia="Times New Roman" w:hAnsi="Times New Roman"/>
          <w:rtl w:val="0"/>
        </w:rPr>
        <w:t xml:space="preserve">  la información entregada con la carta del Radiado No. 0000020076 sobre “recobros por tecnologías en salud no financiadas con recursos de la UPC ordenados por fallos de tutela" efectivamente pagados por ADRES los años 2012 a 2017</w:t>
      </w:r>
    </w:p>
    <w:p w:rsidR="00000000" w:rsidDel="00000000" w:rsidP="00000000" w:rsidRDefault="00000000" w:rsidRPr="00000000" w14:paraId="00000209">
      <w:pPr>
        <w:numPr>
          <w:ilvl w:val="0"/>
          <w:numId w:val="14"/>
        </w:numPr>
        <w:spacing w:after="0" w:after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COMPLETAR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VERIFICAR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CONFIRMAR </w:t>
      </w:r>
      <w:r w:rsidDel="00000000" w:rsidR="00000000" w:rsidRPr="00000000">
        <w:rPr>
          <w:rFonts w:ascii="Times New Roman" w:cs="Times New Roman" w:eastAsia="Times New Roman" w:hAnsi="Times New Roman"/>
          <w:rtl w:val="0"/>
        </w:rPr>
        <w:t xml:space="preserve">o </w:t>
      </w:r>
      <w:r w:rsidDel="00000000" w:rsidR="00000000" w:rsidRPr="00000000">
        <w:rPr>
          <w:rFonts w:ascii="Times New Roman" w:cs="Times New Roman" w:eastAsia="Times New Roman" w:hAnsi="Times New Roman"/>
          <w:b w:val="1"/>
          <w:rtl w:val="0"/>
        </w:rPr>
        <w:t xml:space="preserve">RECTIFICAR</w:t>
      </w:r>
      <w:r w:rsidDel="00000000" w:rsidR="00000000" w:rsidRPr="00000000">
        <w:rPr>
          <w:rFonts w:ascii="Times New Roman" w:cs="Times New Roman" w:eastAsia="Times New Roman" w:hAnsi="Times New Roman"/>
          <w:rtl w:val="0"/>
        </w:rPr>
        <w:t xml:space="preserve"> la información entregada con la carta del Radiado No. 0000020076 sobre “recobros por tecnologías en salud no financiadas con recursos de la UPC ordenados por fallos de tutela" efectivamente pagados por ADRES el año 2018.</w:t>
      </w:r>
    </w:p>
    <w:p w:rsidR="00000000" w:rsidDel="00000000" w:rsidP="00000000" w:rsidRDefault="00000000" w:rsidRPr="00000000" w14:paraId="0000020A">
      <w:pPr>
        <w:numPr>
          <w:ilvl w:val="0"/>
          <w:numId w:val="14"/>
        </w:numPr>
        <w:spacing w:after="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ENTREGAR</w:t>
      </w:r>
      <w:r w:rsidDel="00000000" w:rsidR="00000000" w:rsidRPr="00000000">
        <w:rPr>
          <w:rFonts w:ascii="Times New Roman" w:cs="Times New Roman" w:eastAsia="Times New Roman" w:hAnsi="Times New Roman"/>
          <w:rtl w:val="0"/>
        </w:rPr>
        <w:t xml:space="preserve"> y </w:t>
      </w:r>
      <w:r w:rsidDel="00000000" w:rsidR="00000000" w:rsidRPr="00000000">
        <w:rPr>
          <w:rFonts w:ascii="Times New Roman" w:cs="Times New Roman" w:eastAsia="Times New Roman" w:hAnsi="Times New Roman"/>
          <w:b w:val="1"/>
          <w:rtl w:val="0"/>
        </w:rPr>
        <w:t xml:space="preserve">HACER PUBLICO</w:t>
      </w:r>
      <w:r w:rsidDel="00000000" w:rsidR="00000000" w:rsidRPr="00000000">
        <w:rPr>
          <w:rFonts w:ascii="Times New Roman" w:cs="Times New Roman" w:eastAsia="Times New Roman" w:hAnsi="Times New Roman"/>
          <w:rtl w:val="0"/>
        </w:rPr>
        <w:t xml:space="preserve"> un informe completo de las gestiones adelantadas hasta la fecha y las previstas a corto, mediano y largo plazo para </w:t>
      </w:r>
      <w:r w:rsidDel="00000000" w:rsidR="00000000" w:rsidRPr="00000000">
        <w:rPr>
          <w:rFonts w:ascii="Times New Roman" w:cs="Times New Roman" w:eastAsia="Times New Roman" w:hAnsi="Times New Roman"/>
          <w:b w:val="1"/>
          <w:rtl w:val="0"/>
        </w:rPr>
        <w:t xml:space="preserve">estructurar un sistema PUBLICO de trazabilidad y transparencia total </w:t>
      </w:r>
      <w:r w:rsidDel="00000000" w:rsidR="00000000" w:rsidRPr="00000000">
        <w:rPr>
          <w:rFonts w:ascii="Times New Roman" w:cs="Times New Roman" w:eastAsia="Times New Roman" w:hAnsi="Times New Roman"/>
          <w:rtl w:val="0"/>
        </w:rPr>
        <w:t xml:space="preserve">en el manejo de toda la información de recobros al sistema de salud.</w:t>
      </w:r>
    </w:p>
    <w:p w:rsidR="00000000" w:rsidDel="00000000" w:rsidP="00000000" w:rsidRDefault="00000000" w:rsidRPr="00000000" w14:paraId="0000020B">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w:t>
      </w:r>
      <w:hyperlink r:id="rId217">
        <w:r w:rsidDel="00000000" w:rsidR="00000000" w:rsidRPr="00000000">
          <w:rPr>
            <w:rFonts w:ascii="Times New Roman" w:cs="Times New Roman" w:eastAsia="Times New Roman" w:hAnsi="Times New Roman"/>
            <w:color w:val="1155cc"/>
            <w:u w:val="single"/>
            <w:rtl w:val="0"/>
          </w:rPr>
          <w:t xml:space="preserve">respuesta</w:t>
        </w:r>
      </w:hyperlink>
      <w:r w:rsidDel="00000000" w:rsidR="00000000" w:rsidRPr="00000000">
        <w:rPr>
          <w:rFonts w:ascii="Times New Roman" w:cs="Times New Roman" w:eastAsia="Times New Roman" w:hAnsi="Times New Roman"/>
          <w:rtl w:val="0"/>
        </w:rPr>
        <w:t xml:space="preserve"> de ADRES del 26 de julio de 2019 constituye un patético retorno al pasado.</w:t>
      </w:r>
    </w:p>
    <w:p w:rsidR="00000000" w:rsidDel="00000000" w:rsidP="00000000" w:rsidRDefault="00000000" w:rsidRPr="00000000" w14:paraId="0000020C">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a principios de esta década lo hicieron el Consorcio Fidufosyga, Consorcio SAYP y el propio Ministerio de Salud, ADRES repite los mismos argumentos que ya fueron derrotados por la FMC ante los tribunales de justicia:</w:t>
      </w:r>
    </w:p>
    <w:p w:rsidR="00000000" w:rsidDel="00000000" w:rsidP="00000000" w:rsidRDefault="00000000" w:rsidRPr="00000000" w14:paraId="0000020D">
      <w:pPr>
        <w:numPr>
          <w:ilvl w:val="0"/>
          <w:numId w:val="3"/>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información de la base de datos de los recobros corresponde a los datos diligenciados por la APS y EOC, conforme las estructuras, contenidos y alcances definidos en los diferentes actos administrativos expedidos por el Ministerio de Salud y Protección Social</w:t>
      </w:r>
    </w:p>
    <w:p w:rsidR="00000000" w:rsidDel="00000000" w:rsidP="00000000" w:rsidRDefault="00000000" w:rsidRPr="00000000" w14:paraId="0000020E">
      <w:pPr>
        <w:numPr>
          <w:ilvl w:val="0"/>
          <w:numId w:val="3"/>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Por lo anterior , dicha información no es objeto de modificación por ninguno de los actores que intervienen en el proceso de recobros</w:t>
      </w:r>
    </w:p>
    <w:p w:rsidR="00000000" w:rsidDel="00000000" w:rsidP="00000000" w:rsidRDefault="00000000" w:rsidRPr="00000000" w14:paraId="0000020F">
      <w:pPr>
        <w:numPr>
          <w:ilvl w:val="0"/>
          <w:numId w:val="3"/>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Los pagos efectuados por la ADRES, se realizan con base en los resultado de auditoría integral que emite la firma auditora contratada para realizar dicha tarea </w:t>
      </w:r>
    </w:p>
    <w:p w:rsidR="00000000" w:rsidDel="00000000" w:rsidP="00000000" w:rsidRDefault="00000000" w:rsidRPr="00000000" w14:paraId="00000210">
      <w:pPr>
        <w:numPr>
          <w:ilvl w:val="0"/>
          <w:numId w:val="3"/>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decisión de la procedencia o no del pago del recobro se realiza una vez realizadas las verificaciones sobre todos los soportes allegados por las entidades recobrantes</w:t>
      </w:r>
    </w:p>
    <w:p w:rsidR="00000000" w:rsidDel="00000000" w:rsidP="00000000" w:rsidRDefault="00000000" w:rsidRPr="00000000" w14:paraId="00000211">
      <w:pPr>
        <w:numPr>
          <w:ilvl w:val="0"/>
          <w:numId w:val="3"/>
        </w:numPr>
        <w:spacing w:after="0" w:afterAutospacing="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 llegara a existir una diferencia entre la información allegada en el medio magnético y los soportes del recobro, prima la información de los soportes, por tanto son dichos soportes los que dan cuenta del valor reconocido por ADRES</w:t>
      </w:r>
    </w:p>
    <w:p w:rsidR="00000000" w:rsidDel="00000000" w:rsidP="00000000" w:rsidRDefault="00000000" w:rsidRPr="00000000" w14:paraId="00000212">
      <w:pPr>
        <w:numPr>
          <w:ilvl w:val="0"/>
          <w:numId w:val="3"/>
        </w:numPr>
        <w:spacing w:after="24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 acuerdo con lo anterior, ADRES no cuenta con una base de datos diferente a la que reportan las EPS.</w:t>
      </w:r>
    </w:p>
    <w:p w:rsidR="00000000" w:rsidDel="00000000" w:rsidP="00000000" w:rsidRDefault="00000000" w:rsidRPr="00000000" w14:paraId="00000213">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Luego, "las normas y procedimientos que han regulado el proceso de auditoría"..."</w:t>
      </w:r>
      <w:r w:rsidDel="00000000" w:rsidR="00000000" w:rsidRPr="00000000">
        <w:rPr>
          <w:rFonts w:ascii="Times New Roman" w:cs="Times New Roman" w:eastAsia="Times New Roman" w:hAnsi="Times New Roman"/>
          <w:i w:val="1"/>
          <w:rtl w:val="0"/>
        </w:rPr>
        <w:t xml:space="preserve">no han exigido la elaboración de una base de datos diferente a la ya mencionada</w:t>
      </w:r>
      <w:r w:rsidDel="00000000" w:rsidR="00000000" w:rsidRPr="00000000">
        <w:rPr>
          <w:rFonts w:ascii="Times New Roman" w:cs="Times New Roman" w:eastAsia="Times New Roman" w:hAnsi="Times New Roman"/>
          <w:rtl w:val="0"/>
        </w:rPr>
        <w:t xml:space="preserve">", por lo tanto las actividades de auditoría “</w:t>
      </w:r>
      <w:r w:rsidDel="00000000" w:rsidR="00000000" w:rsidRPr="00000000">
        <w:rPr>
          <w:rFonts w:ascii="Times New Roman" w:cs="Times New Roman" w:eastAsia="Times New Roman" w:hAnsi="Times New Roman"/>
          <w:i w:val="1"/>
          <w:rtl w:val="0"/>
        </w:rPr>
        <w:t xml:space="preserve">se presumen realizadas con estricta sujeción al principio de legalidad en el ejercicio de la función administrativa</w:t>
      </w:r>
      <w:r w:rsidDel="00000000" w:rsidR="00000000" w:rsidRPr="00000000">
        <w:rPr>
          <w:rFonts w:ascii="Times New Roman" w:cs="Times New Roman" w:eastAsia="Times New Roman" w:hAnsi="Times New Roman"/>
          <w:rtl w:val="0"/>
        </w:rPr>
        <w:t xml:space="preserve">" etc.,etc. Estamos frente al mismo desastre informático que la FMC denunció a principios de la década, la posible existencia de apropiación indebida de los recursos de la salud es la misma y los discursos con que se encubren posibles actos de corrupción, siguen siendo los mismos.</w:t>
      </w:r>
    </w:p>
    <w:p w:rsidR="00000000" w:rsidDel="00000000" w:rsidP="00000000" w:rsidRDefault="00000000" w:rsidRPr="00000000" w14:paraId="00000214">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w:t>
      </w:r>
      <w:r w:rsidDel="00000000" w:rsidR="00000000" w:rsidRPr="00000000">
        <w:rPr>
          <w:rtl w:val="0"/>
        </w:rPr>
      </w:r>
    </w:p>
    <w:sectPr>
      <w:footerReference r:id="rId218" w:type="default"/>
      <w:footerReference r:id="rId219" w:type="even"/>
      <w:pgSz w:h="15842" w:w="12242" w:orient="portrait"/>
      <w:pgMar w:bottom="1134"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ambr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center"/>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both"/>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40" w:before="0" w:line="360" w:lineRule="auto"/>
      <w:ind w:left="113" w:right="0" w:hanging="113"/>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Artículo 60, Ley 81 de 1988</w:t>
      </w:r>
    </w:p>
  </w:footnote>
  <w:footnote w:id="1">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Manuscrito libro Perlas de la Corrupción</w:t>
      </w:r>
    </w:p>
  </w:footnote>
  <w:footnote w:id="2">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Perlas de la Corrupción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 w:id="3">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Perlas de la Corrupción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 w:id="4">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el Sistema General de Seguridad Social en Salud SGSSS de Colombia, las entidades administradoras como las Empresas Promotoras de Salud (EPS), pueden “recobrar” al Fondo de Solidaridad y Garantía (FOSYGA) los pagos efectuados por prestaciones no incluidas en el Plan Obligatorio de Salud (POS). </w:t>
      </w:r>
    </w:p>
  </w:footnote>
  <w:footnote w:id="5">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Perlas de la Corrupción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ootnote>
  <w:footnote w:id="6">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Perlas de la Corrupción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rFonts w:ascii="Times New Roman" w:cs="Times New Roman" w:eastAsia="Times New Roman" w:hAnsi="Times New Roman"/>
        <w:b w:val="0"/>
        <w:i w:val="0"/>
        <w:sz w:val="32"/>
        <w:szCs w:val="32"/>
        <w:vertAlign w:val="baseline"/>
      </w:rPr>
    </w:lvl>
    <w:lvl w:ilvl="1">
      <w:start w:val="1"/>
      <w:numFmt w:val="decimal"/>
      <w:lvlText w:val="%1.%2."/>
      <w:lvlJc w:val="left"/>
      <w:pPr>
        <w:ind w:left="720" w:hanging="720"/>
      </w:pPr>
      <w:rPr>
        <w:vertAlign w:val="baseline"/>
      </w:rPr>
    </w:lvl>
    <w:lvl w:ilvl="2">
      <w:start w:val="1"/>
      <w:numFmt w:val="lowerRoman"/>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s-ES"/>
      </w:rPr>
    </w:rPrDefault>
    <w:pPrDefault>
      <w:pPr>
        <w:spacing w:after="3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med-informatica.com/OBSERVAMED/Deposito_legal/ResolucionMPS1424ListaImportacion_22abr2010_DocNewsNo19468DocumentNo12467.pdf" TargetMode="External"/><Relationship Id="rId190" Type="http://schemas.openxmlformats.org/officeDocument/2006/relationships/hyperlink" Target="http://www.med-informatica.net/BIS/BisBCM02de2013_07a13ene13.htm#2" TargetMode="External"/><Relationship Id="rId42" Type="http://schemas.openxmlformats.org/officeDocument/2006/relationships/hyperlink" Target="http://www.med-informatica.com/OBSERVAMED/Deposito_legal/MPS_Resolucion1662de2010_ListaImportParalelasM_DocNewsNo19506DocumentNo12674.pdf" TargetMode="External"/><Relationship Id="rId41" Type="http://schemas.openxmlformats.org/officeDocument/2006/relationships/hyperlink" Target="http://www.med-informatica.com/OBSERVAMED/Deposito_legal/MPS_Resolucion1499de2010_ListaImportParalelasM_DocNewsNo19488DocumentNo12635.pdf" TargetMode="External"/><Relationship Id="rId44" Type="http://schemas.openxmlformats.org/officeDocument/2006/relationships/hyperlink" Target="http://www.med-informatica.com/OBSERVAMED/Deposito_legal/Circular-003-2010-CNPM.pdf" TargetMode="External"/><Relationship Id="rId194" Type="http://schemas.openxmlformats.org/officeDocument/2006/relationships/hyperlink" Target="http://www.med-informatica.net/FMC_CMCB/Litigios/MSyPS_InfoAuditoriaRecobrosGestionFidufosyga_SentenciaCorteSupremaJusticiaSCC_26sep13.pdf" TargetMode="External"/><Relationship Id="rId43" Type="http://schemas.openxmlformats.org/officeDocument/2006/relationships/hyperlink" Target="http://www.med-informatica.com/OBSERVAMED/Deposito_legal/MPS_Resolucion1663de2010_ListaImportParalelasM_DocNewsNo19507DocumentNo12675.pdf" TargetMode="External"/><Relationship Id="rId193" Type="http://schemas.openxmlformats.org/officeDocument/2006/relationships/hyperlink" Target="http://www.med-informatica.net/BIS/BisBCM17de2013_22a28abr13.htm" TargetMode="External"/><Relationship Id="rId46" Type="http://schemas.openxmlformats.org/officeDocument/2006/relationships/hyperlink" Target="http://www.med-informatica.net/BIS/BisBcm17de2010_19a25abr10.htm" TargetMode="External"/><Relationship Id="rId192" Type="http://schemas.openxmlformats.org/officeDocument/2006/relationships/hyperlink" Target="http://www.med-informatica.net/BIS/BisBCM04de2013_21a27ene13.htm" TargetMode="External"/><Relationship Id="rId45" Type="http://schemas.openxmlformats.org/officeDocument/2006/relationships/hyperlink" Target="http://www.med-informatica.com/OBSERVAMED/Deposito_legal/Circular-004-2010-CNPM.pdf" TargetMode="External"/><Relationship Id="rId191" Type="http://schemas.openxmlformats.org/officeDocument/2006/relationships/hyperlink" Target="http://www.med-informatica.net/BIS/BisBCM03de2013_14a20ene13.htm" TargetMode="External"/><Relationship Id="rId48" Type="http://schemas.openxmlformats.org/officeDocument/2006/relationships/hyperlink" Target="http://www.portafolio.com.co/economia/economiahoy/se-agudiza-la-polemica-por-la-crisis-de-la-salud_7749405-3" TargetMode="External"/><Relationship Id="rId187" Type="http://schemas.openxmlformats.org/officeDocument/2006/relationships/hyperlink" Target="http://www.med-informatica.net/FMC_CMCB/Litigios/MSyPS_InfoAuditoriaRecobrosGestionFidufosyga_11ene13.pdf" TargetMode="External"/><Relationship Id="rId47" Type="http://schemas.openxmlformats.org/officeDocument/2006/relationships/hyperlink" Target="http://www.med-informatica.net/BIS/BisBcm24de2010_07a13jun10.htm" TargetMode="External"/><Relationship Id="rId186" Type="http://schemas.openxmlformats.org/officeDocument/2006/relationships/hyperlink" Target="http://www.med-informatica.net/BIS/BisBCM53de2012_01a06ene13.htm" TargetMode="External"/><Relationship Id="rId185" Type="http://schemas.openxmlformats.org/officeDocument/2006/relationships/hyperlink" Target="http://www.med-informatica.net/BIS/BisBCM52de2012_24a31dic12.htm" TargetMode="External"/><Relationship Id="rId49" Type="http://schemas.openxmlformats.org/officeDocument/2006/relationships/hyperlink" Target="http://www.med-informatica.com/OBSERVAMED/Deposito_legal/Decreto1313de2010ImportParalelas_DocNewsNo19465DocumentNo12439.pdf" TargetMode="External"/><Relationship Id="rId184" Type="http://schemas.openxmlformats.org/officeDocument/2006/relationships/hyperlink" Target="http://www.med-informatica.net/FMC_CMCB/Litigios/Observamed_CartaMinistroSyPS_29dic12_Radicado.pdf" TargetMode="External"/><Relationship Id="rId189" Type="http://schemas.openxmlformats.org/officeDocument/2006/relationships/hyperlink" Target="http://www.med-informatica.net/BIS/BisBCM02de2013_07a13ene13.htm" TargetMode="External"/><Relationship Id="rId188" Type="http://schemas.openxmlformats.org/officeDocument/2006/relationships/hyperlink" Target="http://www.med-informatica.net/FMC_CMCB/Litigios/MSyPS_InfoAuditoriaRecobrosGestionFidufosyga_11ene13radicado.jpg" TargetMode="External"/><Relationship Id="rId31" Type="http://schemas.openxmlformats.org/officeDocument/2006/relationships/hyperlink" Target="http://www.med-informatica.com/OBSERVAMED/Deposito_legal/FMC_C406CNPM/FMC_C406CNPM_D3.htm" TargetMode="External"/><Relationship Id="rId30" Type="http://schemas.openxmlformats.org/officeDocument/2006/relationships/hyperlink" Target="http://www.med-informatica.com/OBSERVAMED/Circular-004-2006.pdf" TargetMode="External"/><Relationship Id="rId33" Type="http://schemas.openxmlformats.org/officeDocument/2006/relationships/hyperlink" Target="http://www.med-informatica.com/OBSERVAMED/Deposito_legal/FMC_C406CNPM/FMC_C406CNPM_D6.htm" TargetMode="External"/><Relationship Id="rId183" Type="http://schemas.openxmlformats.org/officeDocument/2006/relationships/hyperlink" Target="http://www.med-informatica.net/BIS/BisBCM49de2012_03a09dic12.htm" TargetMode="External"/><Relationship Id="rId32" Type="http://schemas.openxmlformats.org/officeDocument/2006/relationships/hyperlink" Target="http://www.med-informatica.com/OBSERVAMED/Deposito_legal/FMC_C406CNPM/FMC_C406CNPM_D5.htm" TargetMode="External"/><Relationship Id="rId182" Type="http://schemas.openxmlformats.org/officeDocument/2006/relationships/hyperlink" Target="http://www.med-informatica.net/BIS/BisBCM49de2012_03a09dic12.htm" TargetMode="External"/><Relationship Id="rId35" Type="http://schemas.openxmlformats.org/officeDocument/2006/relationships/hyperlink" Target="http://www.med-informatica.com/OBSERVAMED/Deposito_legal/FMC_C406CNPM/FMC_C406CNPM_D8.htm" TargetMode="External"/><Relationship Id="rId181" Type="http://schemas.openxmlformats.org/officeDocument/2006/relationships/hyperlink" Target="http://www.med-informatica.net/FMC_CMCB/Litigios/ConsorcioSAYP_AdmiteImpugnacion_J19CCB_Telegrama2908_14ago12.jpg" TargetMode="External"/><Relationship Id="rId34" Type="http://schemas.openxmlformats.org/officeDocument/2006/relationships/hyperlink" Target="http://www.med-informatica.com/OBSERVAMED/Deposito_legal/FMC_C406CNPM/FMC_C406CNPM_D7.htm" TargetMode="External"/><Relationship Id="rId180" Type="http://schemas.openxmlformats.org/officeDocument/2006/relationships/hyperlink" Target="http://www.med-informatica.net/FMC_CMCB/Litigios/ConsorcioSAYP_ConcedeImpugnacion_J47CMB_Telegrama0927_10ago12.jpg" TargetMode="External"/><Relationship Id="rId37" Type="http://schemas.openxmlformats.org/officeDocument/2006/relationships/hyperlink" Target="http://www.mincomercio.gov.co/econtent/documentos/Normatividad/Circulares/2009/C002-CNPM.pdf" TargetMode="External"/><Relationship Id="rId176" Type="http://schemas.openxmlformats.org/officeDocument/2006/relationships/hyperlink" Target="http://www.med-informatica.net/FMC_CMCB/Litigios/ConsorcoSAYP_InfoDepurada_InsistenciaInformacionRecobrosPagadosFidufosyga_23abr12Radicado.jpg" TargetMode="External"/><Relationship Id="rId36" Type="http://schemas.openxmlformats.org/officeDocument/2006/relationships/hyperlink" Target="http://www.med-informatica.com/OBSERVAMED/Deposito_legal/FMC_C406CNPM/FMC_C406CNPM_D9.htm" TargetMode="External"/><Relationship Id="rId175" Type="http://schemas.openxmlformats.org/officeDocument/2006/relationships/hyperlink" Target="http://www.med-informatica.com/OBSERVAMED/Deposito_legal/MPS_Resolucion3360_SeleccionAbreviadaFOSYGA2011_Contrato29sep11_C_PROCESO_11-11-558277_118001000_3286237.pdf" TargetMode="External"/><Relationship Id="rId39" Type="http://schemas.openxmlformats.org/officeDocument/2006/relationships/hyperlink" Target="http://www.med-informatica.com/OBSERVAMED/Deposito_legal/Decreto1313de2010ImportParalelas_DocNewsNo19465DocumentNo12439.pdf" TargetMode="External"/><Relationship Id="rId174" Type="http://schemas.openxmlformats.org/officeDocument/2006/relationships/hyperlink" Target="http://www.med-informatica.net/FMC_CMCB/Litigios/ConsorcioSAYP_RespuestaDerechoPeticion_27dic11.jpg" TargetMode="External"/><Relationship Id="rId38" Type="http://schemas.openxmlformats.org/officeDocument/2006/relationships/hyperlink" Target="http://www.minproteccionsocial.gov.co/VBeContent/NewsDetail.asp?ID=19293&amp;IDCompany=3" TargetMode="External"/><Relationship Id="rId173" Type="http://schemas.openxmlformats.org/officeDocument/2006/relationships/hyperlink" Target="http://www.med-informatica.net/FMC_CMCB/Litigios/MPS_NuevoDPinfoDepurada_Respuesta_15mar12.pdf" TargetMode="External"/><Relationship Id="rId179" Type="http://schemas.openxmlformats.org/officeDocument/2006/relationships/hyperlink" Target="http://www.med-informatica.net/FMC_CMCB/Litigios/ConsorcioSAYP_FalloHechoSuperado_J47CMB_Telegrama0843_01ago12.jpg" TargetMode="External"/><Relationship Id="rId178" Type="http://schemas.openxmlformats.org/officeDocument/2006/relationships/hyperlink" Target="http://www.med-informatica.net/FMC_CMCB/Litigios/ConsorcioSAYP_RespuestaDPdel23abr12_25jul12.pdf" TargetMode="External"/><Relationship Id="rId177" Type="http://schemas.openxmlformats.org/officeDocument/2006/relationships/hyperlink" Target="http://www.med-informatica.net/FMC_CMCB/Litigios/ConsorcioSAYP_AdmiteAcciondeTutela_J47CMB_Telegrama0797_19jul12.jpg" TargetMode="External"/><Relationship Id="rId20" Type="http://schemas.openxmlformats.org/officeDocument/2006/relationships/hyperlink" Target="http://www.eltiempo.com/archivo/documento/MAM-1382800" TargetMode="External"/><Relationship Id="rId22" Type="http://schemas.openxmlformats.org/officeDocument/2006/relationships/hyperlink" Target="http://www.med-informatica.com/CIDMED-BIS-data/CIRCULAR%20CNPM-05-02.htm" TargetMode="External"/><Relationship Id="rId21" Type="http://schemas.openxmlformats.org/officeDocument/2006/relationships/hyperlink" Target="http://www.med-informatica.com/CIDMED-BIS-data/CIRCULAR%20CNPM-04-02.htm" TargetMode="External"/><Relationship Id="rId24" Type="http://schemas.openxmlformats.org/officeDocument/2006/relationships/hyperlink" Target="http://www.med-informatica.com/CIDMED-BIS-data/CIRCULAR%20CNPM-04-02.htm" TargetMode="External"/><Relationship Id="rId23" Type="http://schemas.openxmlformats.org/officeDocument/2006/relationships/hyperlink" Target="http://www.med-informatica.com/CIDMED-BIS-data/CIRCULAR%20CNPM-04-02.htm" TargetMode="External"/><Relationship Id="rId26" Type="http://schemas.openxmlformats.org/officeDocument/2006/relationships/hyperlink" Target="http://www.med-informatica.com/OBSERVAMED/Circular1-04CNPM.htm" TargetMode="External"/><Relationship Id="rId25" Type="http://schemas.openxmlformats.org/officeDocument/2006/relationships/hyperlink" Target="http://www.med-informatica.com/CIDMED-BIS-data/CircularCNPM-01-03-1.htm" TargetMode="External"/><Relationship Id="rId28" Type="http://schemas.openxmlformats.org/officeDocument/2006/relationships/hyperlink" Target="http://www.med-informatica.com/OBSERVAMED/FMCanalisisNRPM_Heraldo.htm" TargetMode="External"/><Relationship Id="rId27" Type="http://schemas.openxmlformats.org/officeDocument/2006/relationships/hyperlink" Target="http://www.med-informatica.net/BIS/BisBcm28de2010_05a11jul10.htm" TargetMode="External"/><Relationship Id="rId29" Type="http://schemas.openxmlformats.org/officeDocument/2006/relationships/hyperlink" Target="https://www.mincomercio.gov.co/descargar.php?id=51618" TargetMode="External"/><Relationship Id="rId11" Type="http://schemas.openxmlformats.org/officeDocument/2006/relationships/hyperlink" Target="http://www.secretariasenado.gov.co/senado/basedoc/c-620_2008.html" TargetMode="External"/><Relationship Id="rId10" Type="http://schemas.openxmlformats.org/officeDocument/2006/relationships/hyperlink" Target="https://federacionmedicacolombiana.com/historia/" TargetMode="External"/><Relationship Id="rId13" Type="http://schemas.openxmlformats.org/officeDocument/2006/relationships/hyperlink" Target="https://federacionmedicacolombiana.com/" TargetMode="External"/><Relationship Id="rId12" Type="http://schemas.openxmlformats.org/officeDocument/2006/relationships/hyperlink" Target="http://www.observamed.org/" TargetMode="External"/><Relationship Id="rId15" Type="http://schemas.openxmlformats.org/officeDocument/2006/relationships/hyperlink" Target="http://www.med-informatica.com/" TargetMode="External"/><Relationship Id="rId198" Type="http://schemas.openxmlformats.org/officeDocument/2006/relationships/hyperlink" Target="http://www.med-informatica.net/FMC_CMCB/Litigios/MSyPS_InfoAuditoriaRecobrosGestionFidufosyga_RespuestaFMCaCGR_23oct13.pdf" TargetMode="External"/><Relationship Id="rId14" Type="http://schemas.openxmlformats.org/officeDocument/2006/relationships/hyperlink" Target="http://www.colegiomedicodecundinamarca.com/" TargetMode="External"/><Relationship Id="rId197" Type="http://schemas.openxmlformats.org/officeDocument/2006/relationships/hyperlink" Target="http://www.med-informatica.net/FMC_CMCB/Litigios/MSyPS_InfoAuditoriaRecobrosGestionFidufosyga_RespuestaFMCaMinSalud_23oct13.pdf" TargetMode="External"/><Relationship Id="rId17" Type="http://schemas.openxmlformats.org/officeDocument/2006/relationships/hyperlink" Target="http://www.observamed.org/" TargetMode="External"/><Relationship Id="rId196" Type="http://schemas.openxmlformats.org/officeDocument/2006/relationships/hyperlink" Target="http://www.med-informatica.net/FMC_CMCB/Litigios/MSyPS_InfoAuditoriaRecobrosGestionFidufosyga_Respuesta07oct13.pdf" TargetMode="External"/><Relationship Id="rId16" Type="http://schemas.openxmlformats.org/officeDocument/2006/relationships/hyperlink" Target="http://infomed.co/" TargetMode="External"/><Relationship Id="rId195" Type="http://schemas.openxmlformats.org/officeDocument/2006/relationships/hyperlink" Target="http://www.med-informatica.net/FMC_CMCB/Litigios/MSyPS_InfoAuditoriaRecobrosGestionFidufosyga_11ene13.pdf" TargetMode="External"/><Relationship Id="rId19" Type="http://schemas.openxmlformats.org/officeDocument/2006/relationships/hyperlink" Target="http://www.med-informatica.net/BIS/CIDMED-BIS-data/MinSalud-Sep02-ControlPrecios.htm" TargetMode="External"/><Relationship Id="rId18" Type="http://schemas.openxmlformats.org/officeDocument/2006/relationships/hyperlink" Target="mailto:observamed.fmc@gmail.com" TargetMode="External"/><Relationship Id="rId199" Type="http://schemas.openxmlformats.org/officeDocument/2006/relationships/hyperlink" Target="http://www.med-informatica.net/BIS/BisBCM41de2013_07a13oct13.htm" TargetMode="External"/><Relationship Id="rId84" Type="http://schemas.openxmlformats.org/officeDocument/2006/relationships/hyperlink" Target="http://www.minproteccionsocial.gov.co/VBeContent/NewsDetail.asp?ID=19326&amp;IDCompany=3" TargetMode="External"/><Relationship Id="rId83" Type="http://schemas.openxmlformats.org/officeDocument/2006/relationships/hyperlink" Target="http://www.med-informatica.com/OBSERVAMED/Deposito_legal/Circular-004-2010-CNPM.pdf" TargetMode="External"/><Relationship Id="rId86" Type="http://schemas.openxmlformats.org/officeDocument/2006/relationships/hyperlink" Target="http://www.med-informatica.net/BIS/BisBcm30de2010_19a25jul10.htm" TargetMode="External"/><Relationship Id="rId85" Type="http://schemas.openxmlformats.org/officeDocument/2006/relationships/hyperlink" Target="http://www.minproteccionsocial.gov.co/VBeContent/library/documents/DocNewsNo19506DocumentNo12674.PDF" TargetMode="External"/><Relationship Id="rId88" Type="http://schemas.openxmlformats.org/officeDocument/2006/relationships/hyperlink" Target="http://www.med-informatica.net/BIS/CIDMED-BIS-data/MinSalud-Dic02-Sancionados2LF.htm" TargetMode="External"/><Relationship Id="rId150" Type="http://schemas.openxmlformats.org/officeDocument/2006/relationships/hyperlink" Target="http://www.med-informatica.net/FMC_CMCB/Litigios/CGR_DP_IApostRespuestaFiduFosyga_30may11Radicado.jpg" TargetMode="External"/><Relationship Id="rId87" Type="http://schemas.openxmlformats.org/officeDocument/2006/relationships/image" Target="media/image4.jpg"/><Relationship Id="rId89" Type="http://schemas.openxmlformats.org/officeDocument/2006/relationships/hyperlink" Target="http://www.med-informatica.net/BIS/WebMail_25oct06.htm" TargetMode="External"/><Relationship Id="rId80" Type="http://schemas.openxmlformats.org/officeDocument/2006/relationships/hyperlink" Target="http://www.med-informatica.net/BIS/BisBcm18de2010_26abr02may10.htm" TargetMode="External"/><Relationship Id="rId82" Type="http://schemas.openxmlformats.org/officeDocument/2006/relationships/hyperlink" Target="http://www.med-informatica.net/BIS/BisBcm20de2010_10a16may10.htm" TargetMode="External"/><Relationship Id="rId81" Type="http://schemas.openxmlformats.org/officeDocument/2006/relationships/hyperlink" Target="http://www.med-informatica.com/OBSERVAMED/Deposito_legal/Circular-003-2010-CNPM.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med-informatica.net/FMC_CMCB/Litigios/CGR_DP_IApostRespuestaFiduFosyga_30may11.pdf" TargetMode="External"/><Relationship Id="rId4" Type="http://schemas.openxmlformats.org/officeDocument/2006/relationships/footnotes" Target="footnotes.xml"/><Relationship Id="rId148" Type="http://schemas.openxmlformats.org/officeDocument/2006/relationships/hyperlink" Target="http://www.med-informatica.net/FMC_CMCB/Litigios/Supersalud_DP_IApostRespuestaFiduFosyga_30may11Radicado.jpg" TargetMode="External"/><Relationship Id="rId9" Type="http://schemas.openxmlformats.org/officeDocument/2006/relationships/hyperlink" Target="https://federacionmedicacolombiana.com/" TargetMode="External"/><Relationship Id="rId143" Type="http://schemas.openxmlformats.org/officeDocument/2006/relationships/hyperlink" Target="http://www.med-informatica.net/FMC_CMCB/Litigios/Fidufosyga_RespuestaFMCaCarta19ago11_03oct11.pdf" TargetMode="External"/><Relationship Id="rId142" Type="http://schemas.openxmlformats.org/officeDocument/2006/relationships/hyperlink" Target="http://www.med-informatica.net/FMC_CMCB/Litigios/FiduFosyga_PeticionInvest171recobrosMay100millones_Respuesta29jun11.pdf" TargetMode="External"/><Relationship Id="rId141" Type="http://schemas.openxmlformats.org/officeDocument/2006/relationships/hyperlink" Target="http://www.med-informatica.net/FMC_CMCB/Litigios/FiduFosyga_PeticionInvest171recobrosMay100millones_25mar11.pdf" TargetMode="External"/><Relationship Id="rId140" Type="http://schemas.openxmlformats.org/officeDocument/2006/relationships/hyperlink" Target="http://www.med-informatica.net/BIS/BisBcm07de2011_14a20feb11.htm" TargetMode="External"/><Relationship Id="rId5" Type="http://schemas.openxmlformats.org/officeDocument/2006/relationships/numbering" Target="numbering.xml"/><Relationship Id="rId147" Type="http://schemas.openxmlformats.org/officeDocument/2006/relationships/hyperlink" Target="http://www.med-informatica.net/FMC_CMCB/Litigios/Supersalud_DP_IApostRespuestaFiduFosyga_30may11.pdf" TargetMode="External"/><Relationship Id="rId6" Type="http://schemas.openxmlformats.org/officeDocument/2006/relationships/styles" Target="styles.xml"/><Relationship Id="rId146" Type="http://schemas.openxmlformats.org/officeDocument/2006/relationships/hyperlink" Target="http://www.med-informatica.net/FMC_CMCB/Litigios/Fidufosyga_RDP_Recobros2007a2010yFactoresVIIIyIX_27oct11.pdf" TargetMode="External"/><Relationship Id="rId7" Type="http://schemas.openxmlformats.org/officeDocument/2006/relationships/image" Target="media/image6.png"/><Relationship Id="rId145" Type="http://schemas.openxmlformats.org/officeDocument/2006/relationships/hyperlink" Target="http://www.med-informatica.net/FMC_CMCB/Litigios/SupersaludOrdenaFidufosygaResponderMejorFMC_27jul11.pdf" TargetMode="External"/><Relationship Id="rId8" Type="http://schemas.openxmlformats.org/officeDocument/2006/relationships/image" Target="media/image5.png"/><Relationship Id="rId144" Type="http://schemas.openxmlformats.org/officeDocument/2006/relationships/hyperlink" Target="http://www.med-informatica.net/FMC_CMCB/Litigios/SupersaludOrdenaFiduFosygaResponderFMC_05may11.pdf" TargetMode="External"/><Relationship Id="rId73" Type="http://schemas.openxmlformats.org/officeDocument/2006/relationships/hyperlink" Target="http://www.med-informatica.com/OBSERVAMED/PAT/Biofarmacos/BEVACIZUMAB_Avastin_VentasSismedyRecobros2008a2011.pdf" TargetMode="External"/><Relationship Id="rId72" Type="http://schemas.openxmlformats.org/officeDocument/2006/relationships/hyperlink" Target="http://www.med-informatica.com/OBSERVAMED/PAT/Biofarmacos/TRASTUZUMAB_Herceptin_VentasSismedyRecobros2008a2011.pdf" TargetMode="External"/><Relationship Id="rId75" Type="http://schemas.openxmlformats.org/officeDocument/2006/relationships/hyperlink" Target="http://www.med-informatica.com/OBSERVAMED/Deposito_legal/MPS_Resolucion1662de2010_ListaImportParalelasM_DocNewsNo19506DocumentNo12674.pdf" TargetMode="External"/><Relationship Id="rId74" Type="http://schemas.openxmlformats.org/officeDocument/2006/relationships/hyperlink" Target="http://www.med-informatica.com/OBSERVAMED/PAT/Biofarmacos/Micofenolato_CELLCEPT_VentasSismed2008a2011.pdf" TargetMode="External"/><Relationship Id="rId77" Type="http://schemas.openxmlformats.org/officeDocument/2006/relationships/hyperlink" Target="http://www.med-informatica.net/FMC_CMCB/Litigios/MPS_InfoRoche_DenunciaFinal_CGR_09abr12radicado.jpg" TargetMode="External"/><Relationship Id="rId76" Type="http://schemas.openxmlformats.org/officeDocument/2006/relationships/hyperlink" Target="http://www.med-informatica.net/FMC_CMCB/Litigios/MPS_InfoRoche_DenunciaFinal_PGN_09abr12radicado.jpg" TargetMode="External"/><Relationship Id="rId79" Type="http://schemas.openxmlformats.org/officeDocument/2006/relationships/hyperlink" Target="http://www.med-informatica.net/BIS/BisBcm08de2010_15a21feb10.htm" TargetMode="External"/><Relationship Id="rId78" Type="http://schemas.openxmlformats.org/officeDocument/2006/relationships/hyperlink" Target="http://www.med-informatica.net/OBSERVAMED/ReformaSistemaSalud/EmergenciaSocial2010/ES_MisionSalud_FMC_IFARMA_Carta_al_Presidente_Firma_Cardenal_16feb2010.pdf" TargetMode="External"/><Relationship Id="rId71" Type="http://schemas.openxmlformats.org/officeDocument/2006/relationships/hyperlink" Target="http://www.med-informatica.com/OBSERVAMED/PAT/Biofarmacos/RITUXIMAB_Mabthera_VentasSismedyRecobros2008a2011.pdf" TargetMode="External"/><Relationship Id="rId70" Type="http://schemas.openxmlformats.org/officeDocument/2006/relationships/hyperlink" Target="http://www.med-informatica.net/BIS/BisBcm12de2012_19a25mar12.htm" TargetMode="External"/><Relationship Id="rId139" Type="http://schemas.openxmlformats.org/officeDocument/2006/relationships/hyperlink" Target="http://www.med-informatica.net/FMC_CMCB/Litigios/CompartaEPSSdocumentos20110509122920402.pdf" TargetMode="External"/><Relationship Id="rId138" Type="http://schemas.openxmlformats.org/officeDocument/2006/relationships/hyperlink" Target="http://www.med-informatica.com/OBSERVAMED/PAT/Recobros/EPS_SURA_RecobrosRituximab08mar2008.xls" TargetMode="External"/><Relationship Id="rId137" Type="http://schemas.openxmlformats.org/officeDocument/2006/relationships/hyperlink" Target="http://www.med-informatica.net/BIS/BisBcm06de2011_07a13feb11.htm" TargetMode="External"/><Relationship Id="rId132" Type="http://schemas.openxmlformats.org/officeDocument/2006/relationships/hyperlink" Target="http://www.med-informatica.net/BIS/BisBcm44de2010_25a31oct10.htm" TargetMode="External"/><Relationship Id="rId131" Type="http://schemas.openxmlformats.org/officeDocument/2006/relationships/hyperlink" Target="http://www.med-informatica.net/BIS/BisBcm43de2010_18a24oct10.htm" TargetMode="External"/><Relationship Id="rId130" Type="http://schemas.openxmlformats.org/officeDocument/2006/relationships/hyperlink" Target="http://www.med-informatica.net/FMC_CMCB/Litigios/FiduFosyga_3erDerechoPeticion_15oct2010.pdf" TargetMode="External"/><Relationship Id="rId136" Type="http://schemas.openxmlformats.org/officeDocument/2006/relationships/hyperlink" Target="http://www.med-informatica.net/BIS/BisBcm05de2011_31ene06feb11.htm" TargetMode="External"/><Relationship Id="rId135" Type="http://schemas.openxmlformats.org/officeDocument/2006/relationships/hyperlink" Target="http://www.med-informatica.net/FMC_CMCB/Litigios/FiduFosyga_Respuesta3erDerechoPeticion_02dic2010.pdf" TargetMode="External"/><Relationship Id="rId134" Type="http://schemas.openxmlformats.org/officeDocument/2006/relationships/hyperlink" Target="http://www.med-informatica.net/BIS/BisBcm46de2010_08a14nov10.htm" TargetMode="External"/><Relationship Id="rId133" Type="http://schemas.openxmlformats.org/officeDocument/2006/relationships/hyperlink" Target="http://www.med-informatica.net/BIS/BisBcm49de2010_29nov05dic10.htm" TargetMode="External"/><Relationship Id="rId62" Type="http://schemas.openxmlformats.org/officeDocument/2006/relationships/hyperlink" Target="http://www.med-informatica.net/FMC_CMCB/Litigios/MPS_InfoRoche_Tutela_NegacionCorte_Telegrama_11nov2010.pdf" TargetMode="External"/><Relationship Id="rId61" Type="http://schemas.openxmlformats.org/officeDocument/2006/relationships/hyperlink" Target="http://www.med-informatica.net/FMC_CMCB/Litigios/MPS_InfoRoche_NegacionTutelaSCCCorteSJ_19nov10.pdf" TargetMode="External"/><Relationship Id="rId64" Type="http://schemas.openxmlformats.org/officeDocument/2006/relationships/hyperlink" Target="http://www.med-informatica.com/OBSERVAMED/Deposito_legal/Circular-004-2010-CNPM.pdf" TargetMode="External"/><Relationship Id="rId63" Type="http://schemas.openxmlformats.org/officeDocument/2006/relationships/hyperlink" Target="http://www.med-informatica.net/FMC_CMCB/Litigios/MPS_InfoRoche_RespuestaMSyPSpostSentenciaCC_13feb12.pdf" TargetMode="External"/><Relationship Id="rId66" Type="http://schemas.openxmlformats.org/officeDocument/2006/relationships/hyperlink" Target="http://www.med-informatica.com/OBSERVAMED/Deposito_legal/Decreto1313de2010ImportParalelas_DocNewsNo19465DocumentNo12439.pdf" TargetMode="External"/><Relationship Id="rId172" Type="http://schemas.openxmlformats.org/officeDocument/2006/relationships/hyperlink" Target="http://www.med-informatica.net/FMC_CMCB/Litigios/MPS_DP_InfoDepurada_CartaMPSaCFF_Inconsistencias_29abr11.pdf" TargetMode="External"/><Relationship Id="rId65" Type="http://schemas.openxmlformats.org/officeDocument/2006/relationships/hyperlink" Target="http://www.med-informatica.com/OBSERVAMED/Deposito_legal/MPS_Resolucion1662de2010_ListaImportParalelasM_DocNewsNo19506DocumentNo12674.pdf" TargetMode="External"/><Relationship Id="rId171" Type="http://schemas.openxmlformats.org/officeDocument/2006/relationships/hyperlink" Target="http://www.med-informatica.net/FMC_CMCB/Litigios/MPS_NuevoDPinfoDepurada_Respuesta_15mar12.pdf" TargetMode="External"/><Relationship Id="rId68" Type="http://schemas.openxmlformats.org/officeDocument/2006/relationships/hyperlink" Target="http://www.med-informatica.com/OBSERVAMED/Deposito_legal/MPS_Resolucion1499de2010_ListaImportParalelasM_DocNewsNo19488DocumentNo12635.pdf" TargetMode="External"/><Relationship Id="rId170" Type="http://schemas.openxmlformats.org/officeDocument/2006/relationships/hyperlink" Target="http://www.med-informatica.net/FMC_CMCB/Litigios/MPS_NuevoDPinfoDepurada_Respuesta_15mar12.pdf" TargetMode="External"/><Relationship Id="rId67" Type="http://schemas.openxmlformats.org/officeDocument/2006/relationships/hyperlink" Target="http://www.med-informatica.com/OBSERVAMED/Deposito_legal/ResolucionMPS1424ListaImportacion_22abr2010_DocNewsNo19468DocumentNo12467.pdf" TargetMode="External"/><Relationship Id="rId60" Type="http://schemas.openxmlformats.org/officeDocument/2006/relationships/hyperlink" Target="http://www.med-informatica.net/FMC_CMCB/Litigios/MPS_InfoRoche_TutelaFMC.pdf" TargetMode="External"/><Relationship Id="rId165" Type="http://schemas.openxmlformats.org/officeDocument/2006/relationships/hyperlink" Target="http://www.med-informatica.net/FMC_CMCB/Litigios/MPS_DP_InfoDepurada_CartaMPSaCFF_FactoresAH_31mar11.pdf" TargetMode="External"/><Relationship Id="rId69" Type="http://schemas.openxmlformats.org/officeDocument/2006/relationships/hyperlink" Target="http://www.med-informatica.net/FMC_CMCB/Litigios/MPS_InfoRoche_NuevaRespuestaMSyPSpostSentenciaCC_21mar12.pdf" TargetMode="External"/><Relationship Id="rId164" Type="http://schemas.openxmlformats.org/officeDocument/2006/relationships/hyperlink" Target="http://www.med-informatica.net/FMC_CMCB/Litigios/Fidufosyga_RDP_Recobros2007a2010yFactoresVIIIyIX_27oct11.pdf" TargetMode="External"/><Relationship Id="rId163" Type="http://schemas.openxmlformats.org/officeDocument/2006/relationships/hyperlink" Target="http://www.med-informatica.net/FMC_CMCB/Litigios/MPS_NuevoDPinfoDepurada_Respuesta_15mar12.pdf" TargetMode="External"/><Relationship Id="rId162" Type="http://schemas.openxmlformats.org/officeDocument/2006/relationships/hyperlink" Target="https://www.alcaldiabogota.gov.co/sisjur/normas/Norma1.jsp?i=12798" TargetMode="External"/><Relationship Id="rId169" Type="http://schemas.openxmlformats.org/officeDocument/2006/relationships/hyperlink" Target="http://www.med-informatica.net/FMC_CMCB/Litigios/Fidufosyga_RDP_Recobros2007a2010yFactoresVIIIyIX_27oct11.pdf" TargetMode="External"/><Relationship Id="rId168" Type="http://schemas.openxmlformats.org/officeDocument/2006/relationships/hyperlink" Target="http://www.med-informatica.net/FMC_CMCB/Litigios/Fidufosyga_RDP_FactoresVIIIyIX_17jun11_2de2.jpg" TargetMode="External"/><Relationship Id="rId167" Type="http://schemas.openxmlformats.org/officeDocument/2006/relationships/hyperlink" Target="http://www.med-informatica.net/FMC_CMCB/Litigios/Fidufosyga_RDP_FactoresVIIIyIX_17jun11_1de2.jpg" TargetMode="External"/><Relationship Id="rId166" Type="http://schemas.openxmlformats.org/officeDocument/2006/relationships/hyperlink" Target="http://www.med-informatica.net/BIS/BisBcm25de2011_20a26jun11.htm" TargetMode="External"/><Relationship Id="rId51" Type="http://schemas.openxmlformats.org/officeDocument/2006/relationships/hyperlink" Target="http://www.med-informatica.com/OBSERVAMED/Deposito_legal/MPS_Resolucion1499de2010_ListaImportParalelasM_DocNewsNo19488DocumentNo12635.pdf" TargetMode="External"/><Relationship Id="rId50" Type="http://schemas.openxmlformats.org/officeDocument/2006/relationships/hyperlink" Target="http://www.med-informatica.com/OBSERVAMED/Deposito_legal/ResolucionMPS1424ListaImportacion_22abr2010_DocNewsNo19468DocumentNo12467.pdf" TargetMode="External"/><Relationship Id="rId53" Type="http://schemas.openxmlformats.org/officeDocument/2006/relationships/hyperlink" Target="http://www.eltiempo.com/archivo/documento/CMS-7707448" TargetMode="External"/><Relationship Id="rId52" Type="http://schemas.openxmlformats.org/officeDocument/2006/relationships/hyperlink" Target="http://www.med-informatica.com/OBSERVAMED/Deposito_legal/MPS_Resolucion1662de2010_ListaImportParalelasM_DocNewsNo19506DocumentNo12674.pdf" TargetMode="External"/><Relationship Id="rId55" Type="http://schemas.openxmlformats.org/officeDocument/2006/relationships/hyperlink" Target="http://www.med-informatica.net/FMC_CMCB/Litigios/MPS_InfoRoche_DP_Radicado24may2010.pdf" TargetMode="External"/><Relationship Id="rId161" Type="http://schemas.openxmlformats.org/officeDocument/2006/relationships/hyperlink" Target="http://www.med-informatica.net/FMC_CMCB/Litigios/MPS_NuevoDPinfoDepurada_Respuesta_15mar12.pdf" TargetMode="External"/><Relationship Id="rId54" Type="http://schemas.openxmlformats.org/officeDocument/2006/relationships/hyperlink" Target="http://www.med-informatica.net/FMC_CMCB/Litigios/MPS_InfoRoche_DerechoPeticionRM1662_24may2010.pdf" TargetMode="External"/><Relationship Id="rId160" Type="http://schemas.openxmlformats.org/officeDocument/2006/relationships/hyperlink" Target="http://www.med-informatica.net/FMC_CMCB/Litigios/MPS_NuevoDPyRespuestaFMCaCarta28nov11_27ene12.pdf" TargetMode="External"/><Relationship Id="rId57" Type="http://schemas.openxmlformats.org/officeDocument/2006/relationships/hyperlink" Target="http://www.med-informatica.net/FMC_CMCB/Litigios/MPS_InfoRoche_RespuestaViceminprotSocial18jun2010.pdf" TargetMode="External"/><Relationship Id="rId56" Type="http://schemas.openxmlformats.org/officeDocument/2006/relationships/hyperlink" Target="http://www.med-informatica.com/OBSERVAMED/Deposito_legal/Circular-004-2010-CNPM.pdf" TargetMode="External"/><Relationship Id="rId159" Type="http://schemas.openxmlformats.org/officeDocument/2006/relationships/hyperlink" Target="http://www.med-informatica.net/FMC_CMCB/Litigios/MPS_NuevoDPyRespuestaFMCaCarta29jul11_31oct11_RespuestaMSyPS_28nov11.jpg" TargetMode="External"/><Relationship Id="rId59" Type="http://schemas.openxmlformats.org/officeDocument/2006/relationships/hyperlink" Target="http://www.med-informatica.net/FMC_CMCB/Litigios/MPS_InfoRoche_RespuestaViceminprotSocial03ago2010.pdf" TargetMode="External"/><Relationship Id="rId154" Type="http://schemas.openxmlformats.org/officeDocument/2006/relationships/hyperlink" Target="http://www.med-informatica.net/FMC_CMCB/Litigios/MPS_DP_IApostRespuestaFiduFosyga_30may11Radicado.jpg" TargetMode="External"/><Relationship Id="rId58" Type="http://schemas.openxmlformats.org/officeDocument/2006/relationships/hyperlink" Target="http://www.med-informatica.net/FMC_CMCB/Litigios/MPS_InfoRoche_RespuestaViceminprotSocial12jul2010.pdf" TargetMode="External"/><Relationship Id="rId153" Type="http://schemas.openxmlformats.org/officeDocument/2006/relationships/hyperlink" Target="http://www.med-informatica.net/FMC_CMCB/Litigios/MPS_DP_IApostRespuestaFiduFosyga_30may11.pdf" TargetMode="External"/><Relationship Id="rId152" Type="http://schemas.openxmlformats.org/officeDocument/2006/relationships/hyperlink" Target="http://www.med-informatica.net/FMC_CMCB/Litigios/PGN_DP_IApostRespuestaFiduFosyga_30may11Radicado.jpg" TargetMode="External"/><Relationship Id="rId151" Type="http://schemas.openxmlformats.org/officeDocument/2006/relationships/hyperlink" Target="http://www.med-informatica.net/FMC_CMCB/Litigios/PGN_DP_IApostRespuestaFiduFosyga_30may11.pdf" TargetMode="External"/><Relationship Id="rId158" Type="http://schemas.openxmlformats.org/officeDocument/2006/relationships/hyperlink" Target="http://www.med-informatica.net/FMC_CMCB/Litigios/MPS_NuevoDPyRespuestaFMCaCarta29jul11_31oct11.pdf" TargetMode="External"/><Relationship Id="rId157" Type="http://schemas.openxmlformats.org/officeDocument/2006/relationships/hyperlink" Target="http://www.med-informatica.net/BIS/BisBcm39de2011_26sep02oct11.htm" TargetMode="External"/><Relationship Id="rId156" Type="http://schemas.openxmlformats.org/officeDocument/2006/relationships/hyperlink" Target="http://www.med-informatica.net/BIS/BisBcm40de2011_03a09oct11.htm" TargetMode="External"/><Relationship Id="rId155" Type="http://schemas.openxmlformats.org/officeDocument/2006/relationships/hyperlink" Target="http://www.med-informatica.net/FMC_CMCB/Litigios/MPS_NuevoDPyRespuestaFMCaCarta29jul11_31oct11radicado.jpg" TargetMode="External"/><Relationship Id="rId107" Type="http://schemas.openxmlformats.org/officeDocument/2006/relationships/hyperlink" Target="http://www.med-informatica.net/FMC_CMCB/Litigios/MPS_DerechoPericionPreciosSismedRespuestaJPTR25jun2010.pdf" TargetMode="External"/><Relationship Id="rId106" Type="http://schemas.openxmlformats.org/officeDocument/2006/relationships/hyperlink" Target="http://www.med-informatica.net/FMC_CMCB/Litigios/DerechosPeticionMPSyCNPM_DeCNPMaMPS_15jun2010.pdf" TargetMode="External"/><Relationship Id="rId105" Type="http://schemas.openxmlformats.org/officeDocument/2006/relationships/hyperlink" Target="http://www.med-informatica.net/FMC_CMCB/Litigios/CNPM_RespuestaDerPeticion_04jun2010.pdf" TargetMode="External"/><Relationship Id="rId104" Type="http://schemas.openxmlformats.org/officeDocument/2006/relationships/hyperlink" Target="http://www.med-informatica.net/FMC_CMCB/Litigios/CNPM_DerechoPeticionRadicado24may2010.pdf" TargetMode="External"/><Relationship Id="rId109" Type="http://schemas.openxmlformats.org/officeDocument/2006/relationships/hyperlink" Target="http://www.eltiempo.com/economia/noticias_portafolio/home/ARTICULO-WEB-PLANTILLA_NOTA_INTERIOR-7875133.html" TargetMode="External"/><Relationship Id="rId108" Type="http://schemas.openxmlformats.org/officeDocument/2006/relationships/hyperlink" Target="http://www.portafolio.com.co/economia/economiahoy/ARTICULO-WEB-NOTA_INTERIOR_PORTA-7875176.html" TargetMode="External"/><Relationship Id="rId103" Type="http://schemas.openxmlformats.org/officeDocument/2006/relationships/hyperlink" Target="http://www.med-informatica.net/BIS/BisBcm13de2010_22a28mar10.htm" TargetMode="External"/><Relationship Id="rId102" Type="http://schemas.openxmlformats.org/officeDocument/2006/relationships/hyperlink" Target="http://www.med-informatica.net/OBSERVAMED/ReformaSistemaSalud/Litigios/CNPM_DerechoPeticion12feb10.htm" TargetMode="External"/><Relationship Id="rId101" Type="http://schemas.openxmlformats.org/officeDocument/2006/relationships/hyperlink" Target="http://www.med-informatica.net/BIS/WebMail_09a15nov09.htm" TargetMode="External"/><Relationship Id="rId100" Type="http://schemas.openxmlformats.org/officeDocument/2006/relationships/hyperlink" Target="http://www.med-informatica.com/OBSERVAMED/SISMED_SISPRO/6_SISMED_2008PreciosMedicamentosRecobrados.pdf" TargetMode="External"/><Relationship Id="rId217" Type="http://schemas.openxmlformats.org/officeDocument/2006/relationships/hyperlink" Target="http://www.med-informatica.com/OBSERVAMED/ADRES/ADRES_DP_IFARMA_RecobrosCDtutelas_Final_030719_Respuesta_26jul19.pdf" TargetMode="External"/><Relationship Id="rId216" Type="http://schemas.openxmlformats.org/officeDocument/2006/relationships/image" Target="media/image1.jpg"/><Relationship Id="rId215" Type="http://schemas.openxmlformats.org/officeDocument/2006/relationships/image" Target="media/image2.jpg"/><Relationship Id="rId214" Type="http://schemas.openxmlformats.org/officeDocument/2006/relationships/hyperlink" Target="http://www.med-informatica.com/OBSERVAMED/ADRES/ADRES_DP_IFARMA_RecobrosCDtutelas_Final_030719.pdf" TargetMode="External"/><Relationship Id="rId219" Type="http://schemas.openxmlformats.org/officeDocument/2006/relationships/footer" Target="footer2.xml"/><Relationship Id="rId218" Type="http://schemas.openxmlformats.org/officeDocument/2006/relationships/footer" Target="footer1.xml"/><Relationship Id="rId213" Type="http://schemas.openxmlformats.org/officeDocument/2006/relationships/hyperlink" Target="http://www.med-informatica.com/OBSERVAMED/LimpiezaBDinvimaCNPM.htm" TargetMode="External"/><Relationship Id="rId212" Type="http://schemas.openxmlformats.org/officeDocument/2006/relationships/hyperlink" Target="https://www.ambienteysociedad.org.co/publicaciones-gidca/" TargetMode="External"/><Relationship Id="rId211" Type="http://schemas.openxmlformats.org/officeDocument/2006/relationships/hyperlink" Target="https://www.somosveedoresensalud.org/home/quienes-somos/" TargetMode="External"/><Relationship Id="rId210" Type="http://schemas.openxmlformats.org/officeDocument/2006/relationships/hyperlink" Target="http://web.ifarma.org/" TargetMode="External"/><Relationship Id="rId129" Type="http://schemas.openxmlformats.org/officeDocument/2006/relationships/hyperlink" Target="http://www.med-informatica.net/BIS/BisBcm42de2010_11a17oct10.htm" TargetMode="External"/><Relationship Id="rId128" Type="http://schemas.openxmlformats.org/officeDocument/2006/relationships/hyperlink" Target="http://www.med-informatica.net/FMC_CMCB/Litigios/FiduFosyga_NuevoDerechoPeticion_15ago2010.pdf" TargetMode="External"/><Relationship Id="rId127" Type="http://schemas.openxmlformats.org/officeDocument/2006/relationships/hyperlink" Target="http://www.med-informatica.net/BIS/BisBcm33de2010_09a15ago10.htm" TargetMode="External"/><Relationship Id="rId126" Type="http://schemas.openxmlformats.org/officeDocument/2006/relationships/hyperlink" Target="http://www.med-informatica.net/FMC_CMCB/Litigios/FidufosygaRespuestaPostFalloJuzgado54P_06ago2010.jpg" TargetMode="External"/><Relationship Id="rId121" Type="http://schemas.openxmlformats.org/officeDocument/2006/relationships/hyperlink" Target="http://www.med-informatica.net/BIS/BisBcm04de2010_18a24ene10.htm" TargetMode="External"/><Relationship Id="rId120" Type="http://schemas.openxmlformats.org/officeDocument/2006/relationships/hyperlink" Target="http://www.med-informatica.net/BIS/WebMail_15a21jun09.htm" TargetMode="External"/><Relationship Id="rId125" Type="http://schemas.openxmlformats.org/officeDocument/2006/relationships/hyperlink" Target="http://www.med-informatica.net/FMC_CMCB/Litigios/FidufosygaTutelaImpunacionSIV_FalloJ54PC5de5.jpg" TargetMode="External"/><Relationship Id="rId124" Type="http://schemas.openxmlformats.org/officeDocument/2006/relationships/hyperlink" Target="http://www.med-informatica.net/FMC_CMCB/Litigios/FiduFosyga_ImpugnacionFalloTutela_RadicadoJuzgado36PM_17jun2010.pdf" TargetMode="External"/><Relationship Id="rId123" Type="http://schemas.openxmlformats.org/officeDocument/2006/relationships/hyperlink" Target="http://www.med-informatica.net/FMC_CMCB/Litigios/FidufosygaTutelaSIV_may2010.pdf" TargetMode="External"/><Relationship Id="rId122" Type="http://schemas.openxmlformats.org/officeDocument/2006/relationships/hyperlink" Target="http://web.presidencia.gov.co/decretoslinea/2010/enero/21/dec12621012010.pdf" TargetMode="External"/><Relationship Id="rId95" Type="http://schemas.openxmlformats.org/officeDocument/2006/relationships/hyperlink" Target="http://www.med-informatica.net/BIS/WebMail_17a23sep07.htm" TargetMode="External"/><Relationship Id="rId94" Type="http://schemas.openxmlformats.org/officeDocument/2006/relationships/hyperlink" Target="http://www.med-informatica.com/OBSERVAMED/CMCB_DerechoPeticionAgo07.htm" TargetMode="External"/><Relationship Id="rId97" Type="http://schemas.openxmlformats.org/officeDocument/2006/relationships/hyperlink" Target="http://www.med-informatica.net/BIS/WebMail_13a19oct08.htm" TargetMode="External"/><Relationship Id="rId96" Type="http://schemas.openxmlformats.org/officeDocument/2006/relationships/hyperlink" Target="http://www.med-informatica.net/BIS/WebMail_30jun06jul08.htm" TargetMode="External"/><Relationship Id="rId99" Type="http://schemas.openxmlformats.org/officeDocument/2006/relationships/hyperlink" Target="http://www.med-informatica.net/OBSERVAMED/ReformaSistemaSalud/Litigios/CNPM_DerechoPeticion04may09.pdf" TargetMode="External"/><Relationship Id="rId98" Type="http://schemas.openxmlformats.org/officeDocument/2006/relationships/hyperlink" Target="http://www.med-informatica.net/BIS/WebMail_03a09nov08.htm" TargetMode="External"/><Relationship Id="rId91" Type="http://schemas.openxmlformats.org/officeDocument/2006/relationships/hyperlink" Target="http://www.med-informatica.com/OBSERVAMED/Deposito_legal/Circular-001-2007-CNPM.pdf" TargetMode="External"/><Relationship Id="rId90" Type="http://schemas.openxmlformats.org/officeDocument/2006/relationships/hyperlink" Target="http://www.med-informatica.com/OBSERVAMED/Deposito_legal/CNPMcircular052006.htm" TargetMode="External"/><Relationship Id="rId93" Type="http://schemas.openxmlformats.org/officeDocument/2006/relationships/hyperlink" Target="http://www.med-informatica.net/OBSERVAMED/ReformaSistemaSalud/Litigios/CNPM_DerechoPeticion11may07.pdf" TargetMode="External"/><Relationship Id="rId92" Type="http://schemas.openxmlformats.org/officeDocument/2006/relationships/hyperlink" Target="http://www.med-informatica.com/OBSERVAMED/Deposito_legal/CNPM_Circular02de2007.pdf" TargetMode="External"/><Relationship Id="rId118" Type="http://schemas.openxmlformats.org/officeDocument/2006/relationships/hyperlink" Target="http://www.med-informatica.net/BIS/WebMail_03a09ago09.htm" TargetMode="External"/><Relationship Id="rId117" Type="http://schemas.openxmlformats.org/officeDocument/2006/relationships/hyperlink" Target="http://www.med-informatica.net/BIS/WebMail_08a14jun09.htm" TargetMode="External"/><Relationship Id="rId116" Type="http://schemas.openxmlformats.org/officeDocument/2006/relationships/hyperlink" Target="http://www.med-informatica.net/BIS/WebMail_23a29mar09.htm" TargetMode="External"/><Relationship Id="rId115" Type="http://schemas.openxmlformats.org/officeDocument/2006/relationships/hyperlink" Target="http://www.med-informatica.net/BIS/WebMail_16a22mar09.htm" TargetMode="External"/><Relationship Id="rId119" Type="http://schemas.openxmlformats.org/officeDocument/2006/relationships/hyperlink" Target="http://www.med-informatica.net/BIS/WebMail_07a13sep09.htm" TargetMode="External"/><Relationship Id="rId110" Type="http://schemas.openxmlformats.org/officeDocument/2006/relationships/hyperlink" Target="http://www.med-informatica.com/OBSERVAMED/SISMEDinconsistencias/InformeErroresDiscrepBasesDatosSISMEDinvima_08abr16.pdf" TargetMode="External"/><Relationship Id="rId114" Type="http://schemas.openxmlformats.org/officeDocument/2006/relationships/hyperlink" Target="http://www.med-informatica.net/BIS/WebMail_23a29jun08.htm" TargetMode="External"/><Relationship Id="rId113" Type="http://schemas.openxmlformats.org/officeDocument/2006/relationships/hyperlink" Target="http://www.med-informatica.net/BIS/WebMail_16a22jun08.htm" TargetMode="External"/><Relationship Id="rId112" Type="http://schemas.openxmlformats.org/officeDocument/2006/relationships/image" Target="media/image3.png"/><Relationship Id="rId111" Type="http://schemas.openxmlformats.org/officeDocument/2006/relationships/hyperlink" Target="http://www.med-informatica.net/BIS/BisBCM36de2012_03a09sep12.htm" TargetMode="External"/><Relationship Id="rId206" Type="http://schemas.openxmlformats.org/officeDocument/2006/relationships/hyperlink" Target="http://www.med-informatica.net/FMC_CMCB/Litigios/MSyPS_InfoAuditoriaRecobrosGestionFidufosyga_RespuestaMinSalud_26may14.pdf" TargetMode="External"/><Relationship Id="rId205" Type="http://schemas.openxmlformats.org/officeDocument/2006/relationships/hyperlink" Target="http://www.secretariasenado.gov.co/senado/basedoc/ley_1753_2015.html" TargetMode="External"/><Relationship Id="rId204" Type="http://schemas.openxmlformats.org/officeDocument/2006/relationships/hyperlink" Target="https://www.adres.gov.co/" TargetMode="External"/><Relationship Id="rId203" Type="http://schemas.openxmlformats.org/officeDocument/2006/relationships/hyperlink" Target="https://docs.supersalud.gov.co/PortalWeb/TalentoHumano/HojaVidaServidoresPublicos/HV-JOSE-OSWALDO-BONILLA-RINCON.pdf" TargetMode="External"/><Relationship Id="rId209" Type="http://schemas.openxmlformats.org/officeDocument/2006/relationships/hyperlink" Target="https://repository.unimilitar.edu.co/bitstream/handle/10654/6772/GutierrezSolerJoseJancy2012.pdf?sequence=2&amp;isAllowed=y" TargetMode="External"/><Relationship Id="rId208" Type="http://schemas.openxmlformats.org/officeDocument/2006/relationships/hyperlink" Target="http://www.observamed.org/Transparencia_activa.htm#3" TargetMode="External"/><Relationship Id="rId207" Type="http://schemas.openxmlformats.org/officeDocument/2006/relationships/hyperlink" Target="http://www.med-informatica.net/FMC_CMCB/Litigios/MSyPS_InfoAuditoriaRecobrosGestionFidufosyga_ResultadosFase1y2_12ago15.pdf" TargetMode="External"/><Relationship Id="rId202" Type="http://schemas.openxmlformats.org/officeDocument/2006/relationships/hyperlink" Target="https://docs.supersalud.gov.co/PortalWeb/TalentoHumano/HojaVidaServidoresPublicos/HV-NORMAN-JULIO-MUNOZ-MUNOZ.pdf" TargetMode="External"/><Relationship Id="rId201" Type="http://schemas.openxmlformats.org/officeDocument/2006/relationships/hyperlink" Target="http://www.med-informatica.net/FMC_CMCB/Litigios/MSyPS_InfoAuditoriaRecobrosGestionFidufosyga_RespuestaMinSalud_26may14.pdf" TargetMode="External"/><Relationship Id="rId200" Type="http://schemas.openxmlformats.org/officeDocument/2006/relationships/hyperlink" Target="http://www.med-informatica.net/FMC_CMCB/Litigios/MSyPS_InfoAuditoriaRecobrosGestionFidufosyga_RespuestaMinSalud_26may1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