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AF6A" w14:textId="77777777" w:rsidR="00677C0C" w:rsidRDefault="00677C0C" w:rsidP="00677C0C">
      <w:pPr>
        <w:spacing w:after="0"/>
        <w:rPr>
          <w:rFonts w:ascii="Arial" w:hAnsi="Arial" w:cs="Arial"/>
          <w:lang w:val="es-MX"/>
        </w:rPr>
      </w:pPr>
    </w:p>
    <w:p w14:paraId="39E83111" w14:textId="0442E617" w:rsidR="005709BA" w:rsidRDefault="005709BA" w:rsidP="005709BA">
      <w:pPr>
        <w:rPr>
          <w:rFonts w:ascii="Arial" w:hAnsi="Arial" w:cs="Arial"/>
          <w:lang w:val="es-MX"/>
        </w:rPr>
      </w:pPr>
      <w:r>
        <w:rPr>
          <w:rFonts w:ascii="Arial" w:hAnsi="Arial" w:cs="Arial"/>
          <w:lang w:val="es-MX"/>
        </w:rPr>
        <w:t>Bogotá, 11 de mayo de 2020</w:t>
      </w:r>
    </w:p>
    <w:p w14:paraId="5388F40D" w14:textId="23062FE0" w:rsidR="005709BA" w:rsidRPr="00896C88" w:rsidRDefault="005709BA" w:rsidP="005709BA">
      <w:pPr>
        <w:rPr>
          <w:rFonts w:ascii="Arial" w:hAnsi="Arial" w:cs="Arial"/>
          <w:b/>
          <w:lang w:val="es-MX"/>
        </w:rPr>
      </w:pPr>
      <w:r>
        <w:rPr>
          <w:rFonts w:ascii="Arial" w:hAnsi="Arial" w:cs="Arial"/>
          <w:b/>
        </w:rPr>
        <w:t>Doctor</w:t>
      </w:r>
      <w:r w:rsidR="00896C88">
        <w:rPr>
          <w:rFonts w:ascii="Arial" w:hAnsi="Arial" w:cs="Arial"/>
          <w:b/>
        </w:rPr>
        <w:br/>
      </w:r>
      <w:r>
        <w:rPr>
          <w:rFonts w:ascii="Arial" w:hAnsi="Arial" w:cs="Arial"/>
          <w:b/>
          <w:color w:val="14171A"/>
          <w:spacing w:val="3"/>
          <w:shd w:val="clear" w:color="auto" w:fill="FFFFFF"/>
        </w:rPr>
        <w:t>Fernando Ruiz Gómez</w:t>
      </w:r>
      <w:r w:rsidR="00896C88">
        <w:rPr>
          <w:rFonts w:ascii="Arial" w:hAnsi="Arial" w:cs="Arial"/>
          <w:b/>
          <w:color w:val="14171A"/>
          <w:spacing w:val="3"/>
          <w:shd w:val="clear" w:color="auto" w:fill="FFFFFF"/>
        </w:rPr>
        <w:br/>
      </w:r>
      <w:r>
        <w:rPr>
          <w:rFonts w:ascii="Arial" w:hAnsi="Arial" w:cs="Arial"/>
          <w:b/>
          <w:color w:val="14171A"/>
          <w:spacing w:val="3"/>
          <w:shd w:val="clear" w:color="auto" w:fill="FFFFFF"/>
        </w:rPr>
        <w:t xml:space="preserve">Ministro de Salud y Protección Social </w:t>
      </w:r>
      <w:r w:rsidR="00896C88">
        <w:rPr>
          <w:rFonts w:ascii="Arial" w:hAnsi="Arial" w:cs="Arial"/>
          <w:b/>
          <w:color w:val="14171A"/>
          <w:spacing w:val="3"/>
          <w:shd w:val="clear" w:color="auto" w:fill="FFFFFF"/>
        </w:rPr>
        <w:br/>
      </w:r>
      <w:r>
        <w:rPr>
          <w:rFonts w:ascii="Arial" w:hAnsi="Arial" w:cs="Arial"/>
          <w:b/>
          <w:lang w:val="es-MX"/>
        </w:rPr>
        <w:t>BOGOTA D.C.</w:t>
      </w:r>
    </w:p>
    <w:p w14:paraId="480784B8" w14:textId="77777777" w:rsidR="005709BA" w:rsidRDefault="005709BA" w:rsidP="005709BA">
      <w:pPr>
        <w:jc w:val="right"/>
        <w:rPr>
          <w:rFonts w:ascii="Arial" w:hAnsi="Arial" w:cs="Arial"/>
          <w:b/>
          <w:lang w:val="es-MX"/>
        </w:rPr>
      </w:pPr>
      <w:r>
        <w:rPr>
          <w:rFonts w:ascii="Arial" w:hAnsi="Arial" w:cs="Arial"/>
          <w:b/>
          <w:lang w:val="es-MX"/>
        </w:rPr>
        <w:t>Asunto: Publicación de la información del Registro de Transferencias de Valor</w:t>
      </w:r>
      <w:r>
        <w:rPr>
          <w:rFonts w:ascii="Arial" w:hAnsi="Arial" w:cs="Arial"/>
          <w:b/>
          <w:lang w:val="es-MX"/>
        </w:rPr>
        <w:br/>
        <w:t>entre actores del Sector Salud-RTVSS correspondiente al 2° semestre de 2019</w:t>
      </w:r>
    </w:p>
    <w:p w14:paraId="0C2334F6" w14:textId="3F676D6E" w:rsidR="005709BA" w:rsidRPr="00896C88" w:rsidRDefault="005709BA" w:rsidP="00896C88">
      <w:pPr>
        <w:jc w:val="both"/>
        <w:rPr>
          <w:rFonts w:ascii="Arial" w:hAnsi="Arial" w:cs="Arial"/>
          <w:lang w:val="es-ES_tradnl"/>
        </w:rPr>
      </w:pPr>
      <w:r>
        <w:rPr>
          <w:rFonts w:ascii="Arial" w:hAnsi="Arial" w:cs="Arial"/>
        </w:rPr>
        <w:t xml:space="preserve">Yo, </w:t>
      </w:r>
      <w:r>
        <w:rPr>
          <w:rFonts w:ascii="Arial" w:hAnsi="Arial" w:cs="Arial"/>
          <w:b/>
          <w:lang w:val="es-MX"/>
        </w:rPr>
        <w:t>Leonardo García Rojas</w:t>
      </w:r>
      <w:r>
        <w:rPr>
          <w:rFonts w:ascii="Arial" w:hAnsi="Arial" w:cs="Arial"/>
          <w:lang w:val="es-MX"/>
        </w:rPr>
        <w:t>,</w:t>
      </w:r>
      <w:r>
        <w:rPr>
          <w:rFonts w:ascii="Arial" w:hAnsi="Arial" w:cs="Arial"/>
          <w:b/>
          <w:lang w:val="es-MX"/>
        </w:rPr>
        <w:t xml:space="preserve"> </w:t>
      </w:r>
      <w:r>
        <w:rPr>
          <w:rFonts w:ascii="Arial" w:hAnsi="Arial" w:cs="Arial"/>
        </w:rPr>
        <w:t xml:space="preserve">mayor de edad, identificado como aparece al pie de mi firma, en mi condición de Presidente del Colegio Médico de Cundinamarca y Bogotá y en uso del derecho de petición consagrado en el artículo 23 de la Constitución Política de Colombia y amparado en el deber por parte de los funcionarios públicos para resolver efectiva y oportunamente los derechos de petición impetrados ante la administración pública; con base en lo dispuesto en el Título II, Capítulo I, del Código de Procedimiento Administrativo y de lo Contencioso Administrativo, modificado por la Ley 1755 de 2015; en las sentencias de la H. Corte Constitucional T-566 de 2002, especialmente en la </w:t>
      </w:r>
      <w:hyperlink r:id="rId8" w:history="1">
        <w:r>
          <w:rPr>
            <w:rStyle w:val="Hipervnculo"/>
            <w:rFonts w:ascii="Arial" w:hAnsi="Arial" w:cs="Arial"/>
          </w:rPr>
          <w:t>T-487 de 2011</w:t>
        </w:r>
      </w:hyperlink>
      <w:r>
        <w:rPr>
          <w:rFonts w:ascii="Arial" w:hAnsi="Arial" w:cs="Arial"/>
        </w:rPr>
        <w:t xml:space="preserve"> y en las demás disposiciones pertinentes. Solicito respetuosamente, a usted, lo siguiente: </w:t>
      </w:r>
    </w:p>
    <w:p w14:paraId="283D3827" w14:textId="7DDDF29E" w:rsidR="005709BA" w:rsidRPr="00896C88" w:rsidRDefault="005709BA" w:rsidP="00896C88">
      <w:pPr>
        <w:ind w:left="3540" w:firstLine="708"/>
        <w:rPr>
          <w:rFonts w:ascii="Arial" w:hAnsi="Arial" w:cs="Arial"/>
          <w:b/>
          <w:lang w:val="es-ES"/>
        </w:rPr>
      </w:pPr>
      <w:r>
        <w:rPr>
          <w:rFonts w:ascii="Arial" w:hAnsi="Arial" w:cs="Arial"/>
          <w:b/>
        </w:rPr>
        <w:t>I - HECHOS</w:t>
      </w:r>
    </w:p>
    <w:p w14:paraId="62A67507" w14:textId="13641895" w:rsidR="00896C88" w:rsidRDefault="005709BA" w:rsidP="00896C88">
      <w:pPr>
        <w:numPr>
          <w:ilvl w:val="0"/>
          <w:numId w:val="17"/>
        </w:numPr>
        <w:autoSpaceDE w:val="0"/>
        <w:autoSpaceDN w:val="0"/>
        <w:adjustRightInd w:val="0"/>
        <w:spacing w:after="0" w:line="240" w:lineRule="auto"/>
        <w:rPr>
          <w:rFonts w:ascii="Arial" w:eastAsia="TimesNewRomanPSMT" w:hAnsi="Arial" w:cs="Arial"/>
          <w:b/>
          <w:bCs/>
          <w:color w:val="000000"/>
          <w:lang w:eastAsia="es-CO"/>
        </w:rPr>
      </w:pPr>
      <w:r>
        <w:rPr>
          <w:rFonts w:ascii="Arial" w:eastAsia="TimesNewRomanPSMT" w:hAnsi="Arial" w:cs="Arial"/>
          <w:b/>
          <w:bCs/>
          <w:color w:val="000000"/>
          <w:lang w:eastAsia="es-CO"/>
        </w:rPr>
        <w:t xml:space="preserve">Incumplimiento de lo ordenado por la Resolución 2881 de 2018  </w:t>
      </w:r>
    </w:p>
    <w:p w14:paraId="020FD4D0" w14:textId="77777777" w:rsidR="00896C88" w:rsidRPr="00896C88" w:rsidRDefault="00896C88" w:rsidP="00896C88">
      <w:pPr>
        <w:autoSpaceDE w:val="0"/>
        <w:autoSpaceDN w:val="0"/>
        <w:adjustRightInd w:val="0"/>
        <w:spacing w:after="0" w:line="240" w:lineRule="auto"/>
        <w:ind w:left="720"/>
        <w:rPr>
          <w:rFonts w:ascii="Arial" w:eastAsia="TimesNewRomanPSMT" w:hAnsi="Arial" w:cs="Arial"/>
          <w:b/>
          <w:bCs/>
          <w:color w:val="000000"/>
          <w:lang w:eastAsia="es-CO"/>
        </w:rPr>
      </w:pPr>
    </w:p>
    <w:p w14:paraId="2D5F869B" w14:textId="3482DE33" w:rsidR="005709BA" w:rsidRDefault="005709BA" w:rsidP="00677C0C">
      <w:pPr>
        <w:spacing w:after="0"/>
        <w:jc w:val="both"/>
        <w:rPr>
          <w:rFonts w:ascii="Arial" w:hAnsi="Arial" w:cs="Arial"/>
        </w:rPr>
      </w:pPr>
      <w:r>
        <w:rPr>
          <w:rFonts w:ascii="Arial" w:hAnsi="Arial" w:cs="Arial"/>
        </w:rPr>
        <w:t>El Artículo 1° de la Resolución 2881 de 2018, dice textualmente:</w:t>
      </w:r>
    </w:p>
    <w:p w14:paraId="6DFDAC8C" w14:textId="4B3A7980" w:rsidR="005709BA" w:rsidRDefault="005709BA" w:rsidP="00677C0C">
      <w:pPr>
        <w:spacing w:after="0"/>
        <w:jc w:val="both"/>
        <w:rPr>
          <w:rFonts w:ascii="Arial" w:hAnsi="Arial" w:cs="Arial"/>
        </w:rPr>
      </w:pPr>
      <w:r>
        <w:rPr>
          <w:rFonts w:ascii="Arial" w:hAnsi="Arial" w:cs="Arial"/>
        </w:rPr>
        <w:t>“ARTÍCULO 1o. OBJETO Y ÁMBITO DE APLICACIÓN. La presente resolución tiene por objeto crear el Registro de Transferencias de Valor del Sector Salud, para contribuir a la transparencia en las relaciones entre los actores del sector salud y facilitar la formulación de políticas públicas fundadas en el análisis de la información reportada. Las disposiciones previstas en el presente acto administrativo aplican a los sujetos obligados a reportar la información relacionada con las Transferencias de Valor del Sector Salud y a los receptores de las mismas, señalados dentro de la presente resolución.”</w:t>
      </w:r>
    </w:p>
    <w:p w14:paraId="1D5402D0" w14:textId="77777777" w:rsidR="00677C0C" w:rsidRDefault="00677C0C" w:rsidP="00677C0C">
      <w:pPr>
        <w:spacing w:after="0"/>
        <w:jc w:val="both"/>
        <w:rPr>
          <w:rFonts w:ascii="Arial" w:hAnsi="Arial" w:cs="Arial"/>
        </w:rPr>
      </w:pPr>
    </w:p>
    <w:p w14:paraId="37D17A82" w14:textId="77777777" w:rsidR="005709BA" w:rsidRDefault="005709BA" w:rsidP="00677C0C">
      <w:pPr>
        <w:spacing w:after="0"/>
        <w:jc w:val="both"/>
        <w:rPr>
          <w:rFonts w:ascii="Arial" w:hAnsi="Arial" w:cs="Arial"/>
        </w:rPr>
      </w:pPr>
      <w:r>
        <w:rPr>
          <w:rFonts w:ascii="Arial" w:hAnsi="Arial" w:cs="Arial"/>
        </w:rPr>
        <w:t>El Artículo 12 de la misma Resolución 2881, dice:</w:t>
      </w:r>
    </w:p>
    <w:p w14:paraId="43CBBF47" w14:textId="1F7476B8" w:rsidR="005709BA" w:rsidRDefault="005709BA" w:rsidP="00677C0C">
      <w:pPr>
        <w:spacing w:after="0"/>
        <w:jc w:val="both"/>
        <w:rPr>
          <w:rFonts w:ascii="Arial" w:hAnsi="Arial" w:cs="Arial"/>
        </w:rPr>
      </w:pPr>
      <w:r>
        <w:rPr>
          <w:rFonts w:ascii="Arial" w:hAnsi="Arial" w:cs="Arial"/>
        </w:rPr>
        <w:t>“ARTÍCULO 12. PERIODICIDAD Y PLAZO DEL REPORTE DE LA INFORMACIÓN. Los sujetos obligados deben reportar la información semestralmente: el primer reporte corresponderá a los meses de enero a junio y el segundo, a los meses de julio a diciembre. La información del semestre se deberá reportar dentro de los tres (3) meses siguientes al vencimiento del período reportado, conforme lo dispone el Anexo Técnico 1”.</w:t>
      </w:r>
    </w:p>
    <w:p w14:paraId="51FB4104" w14:textId="77777777" w:rsidR="00677C0C" w:rsidRDefault="00677C0C" w:rsidP="00677C0C">
      <w:pPr>
        <w:spacing w:after="0"/>
        <w:jc w:val="both"/>
        <w:rPr>
          <w:rFonts w:ascii="Arial" w:hAnsi="Arial" w:cs="Arial"/>
        </w:rPr>
      </w:pPr>
    </w:p>
    <w:p w14:paraId="7A75E221" w14:textId="77777777" w:rsidR="005709BA" w:rsidRDefault="005709BA" w:rsidP="00677C0C">
      <w:pPr>
        <w:spacing w:after="0"/>
        <w:jc w:val="both"/>
        <w:rPr>
          <w:rFonts w:ascii="Arial" w:hAnsi="Arial" w:cs="Arial"/>
        </w:rPr>
      </w:pPr>
      <w:r>
        <w:rPr>
          <w:rFonts w:ascii="Arial" w:hAnsi="Arial" w:cs="Arial"/>
        </w:rPr>
        <w:t>Además, el Artículo 16, añade:</w:t>
      </w:r>
    </w:p>
    <w:p w14:paraId="1770F5F1" w14:textId="77777777" w:rsidR="005709BA" w:rsidRDefault="005709BA" w:rsidP="00677C0C">
      <w:pPr>
        <w:spacing w:after="0"/>
        <w:jc w:val="both"/>
        <w:rPr>
          <w:rFonts w:ascii="Arial" w:hAnsi="Arial" w:cs="Arial"/>
          <w:lang w:val="es-ES"/>
        </w:rPr>
      </w:pPr>
      <w:r>
        <w:rPr>
          <w:rFonts w:ascii="Arial" w:hAnsi="Arial" w:cs="Arial"/>
        </w:rPr>
        <w:t>“ARTÍCULO 16. PUBLICIDAD DE LOS DATOS. Con el fin de garantizar la transparencia de las relaciones entre los actores del sector salud y la industria farmacéutica y de tecnologías en salud, este Ministerio publicará los datos impersonales y aquellos personales de naturaleza pública y las cifras que sean reportadas. La publicación se realizará en formato abierto, de tal forma que los datos tengan carácter de procesables y reutilizables.”</w:t>
      </w:r>
    </w:p>
    <w:p w14:paraId="517B328F" w14:textId="77777777" w:rsidR="005709BA" w:rsidRDefault="005709BA" w:rsidP="005709BA">
      <w:pPr>
        <w:jc w:val="both"/>
        <w:rPr>
          <w:rFonts w:ascii="Arial" w:hAnsi="Arial" w:cs="Arial"/>
        </w:rPr>
      </w:pPr>
      <w:r>
        <w:rPr>
          <w:rFonts w:ascii="Arial" w:hAnsi="Arial" w:cs="Arial"/>
        </w:rPr>
        <w:lastRenderedPageBreak/>
        <w:t>Finalmente, el Artículo 20 TRANSITORIO, ordena:</w:t>
      </w:r>
    </w:p>
    <w:p w14:paraId="7E4F881D" w14:textId="77777777" w:rsidR="005709BA" w:rsidRDefault="005709BA" w:rsidP="005709BA">
      <w:pPr>
        <w:jc w:val="both"/>
        <w:rPr>
          <w:rFonts w:ascii="Arial" w:hAnsi="Arial" w:cs="Arial"/>
        </w:rPr>
      </w:pPr>
      <w:r>
        <w:rPr>
          <w:rFonts w:ascii="Arial" w:hAnsi="Arial" w:cs="Arial"/>
        </w:rPr>
        <w:t>“ARTÍCULO 20. TRANSITORIO. El primer reporte obligatorio al RTVSS por parte de los sujetos obligados corresponde a las transferencias de valor realizadas en el segundo semestre del año 2019. Dicho reporte deberá realizarse en los 3 primeros meses de 2020. En todo caso, una vez la plataforma de reporte esté disponible, los obligados podrán realizar reportes, en los términos definidos en el artículo 12 de la presente resolución.”</w:t>
      </w:r>
    </w:p>
    <w:p w14:paraId="76F3A0F8" w14:textId="6375B95D" w:rsidR="005709BA" w:rsidRPr="00677C0C" w:rsidRDefault="005709BA" w:rsidP="005709BA">
      <w:pPr>
        <w:jc w:val="both"/>
        <w:rPr>
          <w:rFonts w:ascii="Arial" w:hAnsi="Arial" w:cs="Arial"/>
        </w:rPr>
      </w:pPr>
      <w:r>
        <w:rPr>
          <w:rFonts w:ascii="Arial" w:hAnsi="Arial" w:cs="Arial"/>
        </w:rPr>
        <w:t xml:space="preserve">Por lo tanto -al mes de mayo de 2020- ya transcurrió un tiempo prudencial para el cumplimiento de lo dispuesto por la Resolución 2881 de 2018, </w:t>
      </w:r>
      <w:r>
        <w:rPr>
          <w:rFonts w:ascii="Arial" w:hAnsi="Arial" w:cs="Arial"/>
          <w:b/>
          <w:bCs/>
        </w:rPr>
        <w:t>sin que hasta la fecha el Ministerio a su cargo haya publicado la información de transferencias de valor correspondientes al 2° semestre de 2019</w:t>
      </w:r>
      <w:r>
        <w:rPr>
          <w:rFonts w:ascii="Arial" w:hAnsi="Arial" w:cs="Arial"/>
        </w:rPr>
        <w:t>.</w:t>
      </w:r>
    </w:p>
    <w:p w14:paraId="7B732E92" w14:textId="77777777" w:rsidR="005709BA" w:rsidRDefault="005709BA" w:rsidP="005709BA">
      <w:pPr>
        <w:numPr>
          <w:ilvl w:val="0"/>
          <w:numId w:val="17"/>
        </w:numPr>
        <w:autoSpaceDE w:val="0"/>
        <w:autoSpaceDN w:val="0"/>
        <w:adjustRightInd w:val="0"/>
        <w:spacing w:after="0" w:line="240" w:lineRule="auto"/>
        <w:jc w:val="both"/>
        <w:rPr>
          <w:rFonts w:ascii="Arial" w:eastAsia="Times New Roman" w:hAnsi="Arial" w:cs="Arial"/>
          <w:b/>
          <w:bCs/>
          <w:lang w:val="es-ES" w:eastAsia="es-ES"/>
        </w:rPr>
      </w:pPr>
      <w:r>
        <w:rPr>
          <w:rFonts w:ascii="Arial" w:hAnsi="Arial" w:cs="Arial"/>
          <w:b/>
          <w:bCs/>
        </w:rPr>
        <w:t>Posible publicación de la información reportada, sin incluir valores de transferencia</w:t>
      </w:r>
    </w:p>
    <w:p w14:paraId="0CCE8736" w14:textId="77777777" w:rsidR="005709BA" w:rsidRPr="00677C0C" w:rsidRDefault="005709BA" w:rsidP="00677C0C">
      <w:pPr>
        <w:autoSpaceDE w:val="0"/>
        <w:autoSpaceDN w:val="0"/>
        <w:adjustRightInd w:val="0"/>
        <w:spacing w:after="0"/>
        <w:jc w:val="both"/>
        <w:rPr>
          <w:rFonts w:ascii="Arial" w:hAnsi="Arial" w:cs="Arial"/>
          <w:lang w:val="es-ES"/>
        </w:rPr>
      </w:pPr>
    </w:p>
    <w:p w14:paraId="6A25D2F2" w14:textId="77777777" w:rsidR="005709BA" w:rsidRDefault="005709BA" w:rsidP="00677C0C">
      <w:pPr>
        <w:spacing w:after="0"/>
        <w:jc w:val="both"/>
        <w:rPr>
          <w:rFonts w:ascii="Arial" w:hAnsi="Arial" w:cs="Arial"/>
        </w:rPr>
      </w:pPr>
      <w:r>
        <w:rPr>
          <w:rFonts w:ascii="Arial" w:hAnsi="Arial" w:cs="Arial"/>
        </w:rPr>
        <w:t xml:space="preserve">Adicionalmente, en múltiples presentaciones ante sociedades científicas, firmas farmacéuticas y organizaciones gremiales, algunos funcionarios del Ministerio de Salud plantearon la posibilidad de </w:t>
      </w:r>
      <w:r>
        <w:rPr>
          <w:rFonts w:ascii="Arial" w:hAnsi="Arial" w:cs="Arial"/>
          <w:b/>
          <w:bCs/>
        </w:rPr>
        <w:t>publicar los datos reportados sin la información económica, algo flagrantemente opuesto al espíritu de la Resolución</w:t>
      </w:r>
      <w:r>
        <w:rPr>
          <w:rFonts w:ascii="Arial" w:hAnsi="Arial" w:cs="Arial"/>
        </w:rPr>
        <w:t xml:space="preserve"> (ver </w:t>
      </w:r>
      <w:hyperlink r:id="rId9" w:history="1">
        <w:r>
          <w:rPr>
            <w:rStyle w:val="Hipervnculo"/>
            <w:rFonts w:ascii="Arial" w:hAnsi="Arial" w:cs="Arial"/>
          </w:rPr>
          <w:t>https://www.acnweb.org/es/eventos/1722-que-debemos-saber-de-la-resolucion-2881-de-2018.html</w:t>
        </w:r>
      </w:hyperlink>
      <w:r>
        <w:rPr>
          <w:rFonts w:ascii="Arial" w:hAnsi="Arial" w:cs="Arial"/>
        </w:rPr>
        <w:t>),</w:t>
      </w:r>
    </w:p>
    <w:p w14:paraId="481A6DD2" w14:textId="77777777" w:rsidR="005709BA" w:rsidRDefault="005709BA" w:rsidP="00677C0C">
      <w:pPr>
        <w:spacing w:after="0"/>
        <w:jc w:val="both"/>
        <w:rPr>
          <w:rFonts w:ascii="Arial" w:hAnsi="Arial" w:cs="Arial"/>
        </w:rPr>
      </w:pPr>
    </w:p>
    <w:p w14:paraId="38F3FE4F" w14:textId="77777777" w:rsidR="005709BA" w:rsidRDefault="005709BA" w:rsidP="005709BA">
      <w:pPr>
        <w:numPr>
          <w:ilvl w:val="0"/>
          <w:numId w:val="17"/>
        </w:numPr>
        <w:spacing w:after="0" w:line="240" w:lineRule="auto"/>
        <w:jc w:val="both"/>
        <w:rPr>
          <w:rFonts w:ascii="Arial" w:hAnsi="Arial" w:cs="Arial"/>
          <w:b/>
          <w:bCs/>
        </w:rPr>
      </w:pPr>
      <w:r>
        <w:rPr>
          <w:rFonts w:ascii="Arial" w:hAnsi="Arial" w:cs="Arial"/>
          <w:b/>
          <w:bCs/>
        </w:rPr>
        <w:t>Importancia vital de la información de transferencias de valor en la coyuntura actual</w:t>
      </w:r>
    </w:p>
    <w:p w14:paraId="0370018F" w14:textId="77777777" w:rsidR="005709BA" w:rsidRDefault="005709BA" w:rsidP="00677C0C">
      <w:pPr>
        <w:spacing w:after="0"/>
        <w:jc w:val="both"/>
        <w:rPr>
          <w:rFonts w:ascii="Arial" w:hAnsi="Arial" w:cs="Arial"/>
        </w:rPr>
      </w:pPr>
    </w:p>
    <w:p w14:paraId="7AF86ACA" w14:textId="77777777" w:rsidR="005709BA" w:rsidRDefault="005709BA" w:rsidP="00677C0C">
      <w:pPr>
        <w:spacing w:after="0"/>
        <w:jc w:val="both"/>
        <w:rPr>
          <w:rFonts w:ascii="Arial" w:hAnsi="Arial" w:cs="Arial"/>
        </w:rPr>
      </w:pPr>
      <w:r>
        <w:rPr>
          <w:rFonts w:ascii="Arial" w:hAnsi="Arial" w:cs="Arial"/>
        </w:rPr>
        <w:t>Sin lugar a dudas, la pandemia por COVID-19 generará transformaciones muy profundas, tanto en el sistema de salud, como en el mercado farmacéutico colombiano. Las necesidades de respuesta a las dramáticas exigencias vitales de la pandemia, obligarán -inexorablemente- a controlar los abusos de posición dominante y las prácticas monopólicas de medicamentos de alto costo como los Biotecnológicos, Oncológicos, Vitales No Disponibles y No Vitales Monopólicos y redireccionar los recursos, de los sobreprecios hacia las necesidades de salud pública. Sin esta racionalización del gasto público en medicamentos y dispositivos médicos, el sistema de salud ya no será viable. Y sin mecanismos concretos de apoyo a la transparencia en las relaciones entre prescriptores y los beneficiarios comerciales de dichas prescripciones -como puede ser la implementación de la Resolución 2881 de 2018- la racionalización del gasto y el control de sobrecostos será imposible.</w:t>
      </w:r>
    </w:p>
    <w:p w14:paraId="2725CF28" w14:textId="77777777" w:rsidR="005709BA" w:rsidRDefault="005709BA" w:rsidP="00677C0C">
      <w:pPr>
        <w:spacing w:after="0"/>
        <w:jc w:val="both"/>
        <w:rPr>
          <w:rFonts w:ascii="Arial" w:hAnsi="Arial" w:cs="Arial"/>
        </w:rPr>
      </w:pPr>
    </w:p>
    <w:p w14:paraId="4F89C69B" w14:textId="201189F5" w:rsidR="005709BA" w:rsidRDefault="005709BA" w:rsidP="00677C0C">
      <w:pPr>
        <w:spacing w:after="0"/>
        <w:rPr>
          <w:rFonts w:ascii="Arial" w:hAnsi="Arial" w:cs="Arial"/>
          <w:lang w:val="es-ES"/>
        </w:rPr>
      </w:pPr>
      <w:r>
        <w:rPr>
          <w:rFonts w:ascii="Arial" w:hAnsi="Arial" w:cs="Arial"/>
        </w:rPr>
        <w:t>Por estas razones, presentamos ante su despacho, las siguientes</w:t>
      </w:r>
    </w:p>
    <w:p w14:paraId="5BE62E34" w14:textId="77777777" w:rsidR="00677C0C" w:rsidRPr="00677C0C" w:rsidRDefault="00677C0C" w:rsidP="00677C0C">
      <w:pPr>
        <w:spacing w:after="0"/>
        <w:rPr>
          <w:rFonts w:ascii="Arial" w:hAnsi="Arial" w:cs="Arial"/>
          <w:lang w:val="es-ES"/>
        </w:rPr>
      </w:pPr>
    </w:p>
    <w:p w14:paraId="34B4522B" w14:textId="2887758E" w:rsidR="005709BA" w:rsidRPr="00677C0C" w:rsidRDefault="005709BA" w:rsidP="00677C0C">
      <w:pPr>
        <w:jc w:val="center"/>
        <w:rPr>
          <w:rFonts w:ascii="Arial" w:hAnsi="Arial" w:cs="Arial"/>
          <w:b/>
          <w:bCs/>
        </w:rPr>
      </w:pPr>
      <w:r>
        <w:rPr>
          <w:rFonts w:ascii="Arial" w:hAnsi="Arial" w:cs="Arial"/>
          <w:b/>
          <w:bCs/>
        </w:rPr>
        <w:t>II - PETICIONES</w:t>
      </w:r>
    </w:p>
    <w:p w14:paraId="04C11C5C" w14:textId="77777777" w:rsidR="005709BA" w:rsidRDefault="005709BA" w:rsidP="005709BA">
      <w:pPr>
        <w:pStyle w:val="NormalWeb"/>
        <w:numPr>
          <w:ilvl w:val="0"/>
          <w:numId w:val="18"/>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Sírvase ordenar a la Dirección de Medicamentos y demás instancias que sean necesarias, </w:t>
      </w:r>
      <w:r>
        <w:rPr>
          <w:rFonts w:ascii="Arial" w:hAnsi="Arial" w:cs="Arial"/>
          <w:b/>
          <w:bCs/>
          <w:sz w:val="22"/>
          <w:szCs w:val="22"/>
        </w:rPr>
        <w:t>para que se publique a la brevedad posible</w:t>
      </w:r>
      <w:r>
        <w:rPr>
          <w:rFonts w:ascii="Arial" w:hAnsi="Arial" w:cs="Arial"/>
          <w:sz w:val="22"/>
          <w:szCs w:val="22"/>
        </w:rPr>
        <w:t xml:space="preserve"> la información de transferencias de valor que fue reportada durante el 2° semestre de 2019, en cumplimiento de las disposiciones de la Resolución 2881 de 2018, </w:t>
      </w:r>
    </w:p>
    <w:p w14:paraId="7F6995A3" w14:textId="77777777" w:rsidR="005709BA" w:rsidRDefault="005709BA" w:rsidP="005709BA">
      <w:pPr>
        <w:pStyle w:val="NormalWeb"/>
        <w:spacing w:before="0" w:beforeAutospacing="0" w:after="0" w:afterAutospacing="0" w:line="276" w:lineRule="auto"/>
        <w:ind w:left="720"/>
        <w:jc w:val="both"/>
        <w:rPr>
          <w:rFonts w:ascii="Arial" w:hAnsi="Arial" w:cs="Arial"/>
          <w:sz w:val="22"/>
          <w:szCs w:val="22"/>
        </w:rPr>
      </w:pPr>
    </w:p>
    <w:p w14:paraId="0F19F089" w14:textId="7F573EC1" w:rsidR="005709BA" w:rsidRPr="00677C0C" w:rsidRDefault="005709BA" w:rsidP="00677C0C">
      <w:pPr>
        <w:pStyle w:val="NormalWeb"/>
        <w:numPr>
          <w:ilvl w:val="0"/>
          <w:numId w:val="18"/>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Sírvase ordenar que dicha publicación, por ningún motivo omita la </w:t>
      </w:r>
      <w:r>
        <w:rPr>
          <w:rFonts w:ascii="Arial" w:hAnsi="Arial" w:cs="Arial"/>
          <w:b/>
          <w:bCs/>
          <w:sz w:val="22"/>
          <w:szCs w:val="22"/>
        </w:rPr>
        <w:t>información económica</w:t>
      </w:r>
      <w:r>
        <w:rPr>
          <w:rFonts w:ascii="Arial" w:hAnsi="Arial" w:cs="Arial"/>
          <w:sz w:val="22"/>
          <w:szCs w:val="22"/>
        </w:rPr>
        <w:t xml:space="preserve"> de dichos reportes, también en cumplimiento de lo dispuesto por dicha Resolución.</w:t>
      </w:r>
    </w:p>
    <w:p w14:paraId="712D5F2E" w14:textId="77777777" w:rsidR="005709BA" w:rsidRDefault="005709BA" w:rsidP="005709BA">
      <w:pPr>
        <w:pStyle w:val="NormalWeb"/>
        <w:numPr>
          <w:ilvl w:val="0"/>
          <w:numId w:val="18"/>
        </w:numPr>
        <w:spacing w:before="0" w:beforeAutospacing="0" w:after="0" w:afterAutospacing="0" w:line="276" w:lineRule="auto"/>
        <w:jc w:val="both"/>
        <w:rPr>
          <w:rFonts w:ascii="Arial" w:hAnsi="Arial" w:cs="Arial"/>
          <w:sz w:val="22"/>
          <w:szCs w:val="22"/>
        </w:rPr>
      </w:pPr>
      <w:r>
        <w:rPr>
          <w:rFonts w:ascii="Arial" w:hAnsi="Arial" w:cs="Arial"/>
          <w:sz w:val="22"/>
          <w:szCs w:val="22"/>
        </w:rPr>
        <w:lastRenderedPageBreak/>
        <w:t>Y sírvase ordenar que se cumpla estrictamente lo dispuesto por el Artículo 16:</w:t>
      </w:r>
    </w:p>
    <w:p w14:paraId="1F63AC05" w14:textId="58CC7D4E" w:rsidR="005709BA" w:rsidRDefault="005709BA" w:rsidP="00677C0C">
      <w:pPr>
        <w:pStyle w:val="NormalWeb"/>
        <w:spacing w:before="0" w:beforeAutospacing="0" w:after="0" w:afterAutospacing="0" w:line="276" w:lineRule="auto"/>
        <w:ind w:left="720"/>
        <w:jc w:val="both"/>
        <w:rPr>
          <w:rFonts w:ascii="Arial" w:hAnsi="Arial" w:cs="Arial"/>
          <w:sz w:val="22"/>
          <w:szCs w:val="22"/>
        </w:rPr>
      </w:pPr>
      <w:r>
        <w:rPr>
          <w:rFonts w:ascii="Arial" w:hAnsi="Arial" w:cs="Arial"/>
          <w:sz w:val="22"/>
          <w:szCs w:val="22"/>
        </w:rPr>
        <w:t>“ARTÍCULO 16. PUBLICIDAD DE LOS DATOS. Con el fin de garantizar la transparencia de las relaciones entre los actores del sector salud y la industria farmacéutica y de tecnologías en salud, este Ministerio publicará los datos impersonales y aquellos personales de naturaleza pública y las cifras que sean reportadas</w:t>
      </w:r>
      <w:r>
        <w:rPr>
          <w:rFonts w:ascii="Arial" w:hAnsi="Arial" w:cs="Arial"/>
          <w:i/>
          <w:iCs/>
          <w:sz w:val="22"/>
          <w:szCs w:val="22"/>
        </w:rPr>
        <w:t>. La publicación se realizará en formato abierto, de tal forma que los datos tengan carácter de procesables y reutilizables</w:t>
      </w:r>
      <w:r>
        <w:rPr>
          <w:rFonts w:ascii="Arial" w:hAnsi="Arial" w:cs="Arial"/>
          <w:sz w:val="22"/>
          <w:szCs w:val="22"/>
        </w:rPr>
        <w:t>.”</w:t>
      </w:r>
    </w:p>
    <w:p w14:paraId="37F00F93" w14:textId="77777777" w:rsidR="00677C0C" w:rsidRPr="00677C0C" w:rsidRDefault="00677C0C" w:rsidP="00677C0C">
      <w:pPr>
        <w:pStyle w:val="NormalWeb"/>
        <w:spacing w:before="0" w:beforeAutospacing="0" w:after="0" w:afterAutospacing="0" w:line="276" w:lineRule="auto"/>
        <w:ind w:left="720"/>
        <w:jc w:val="both"/>
        <w:rPr>
          <w:sz w:val="22"/>
        </w:rPr>
      </w:pPr>
    </w:p>
    <w:p w14:paraId="4DCAFB21" w14:textId="77777777" w:rsidR="005709BA" w:rsidRDefault="005709BA" w:rsidP="005709BA">
      <w:pPr>
        <w:jc w:val="center"/>
        <w:rPr>
          <w:rFonts w:ascii="Arial" w:hAnsi="Arial" w:cs="Arial"/>
          <w:b/>
        </w:rPr>
      </w:pPr>
      <w:r>
        <w:rPr>
          <w:rFonts w:ascii="Arial" w:hAnsi="Arial" w:cs="Arial"/>
          <w:b/>
        </w:rPr>
        <w:t>III - MOTIVACIÓN DE LA SOLICITUD</w:t>
      </w:r>
    </w:p>
    <w:p w14:paraId="4C3F287C" w14:textId="799478C4" w:rsidR="005709BA" w:rsidRPr="00677C0C" w:rsidRDefault="005709BA" w:rsidP="00677C0C">
      <w:pPr>
        <w:jc w:val="both"/>
        <w:rPr>
          <w:rFonts w:ascii="Arial" w:hAnsi="Arial" w:cs="Arial"/>
          <w:lang w:val="es-ES_tradnl"/>
        </w:rPr>
      </w:pPr>
      <w:r>
        <w:rPr>
          <w:rFonts w:ascii="Arial" w:hAnsi="Arial" w:cs="Arial"/>
          <w:lang w:val="es-ES_tradnl"/>
        </w:rPr>
        <w:t>El presente derecho de petición es impetrado a usted en su calidad de funcionario público y está orientado a conocer información pública relacionada con asuntos determinantes para la defensa de los recursos destinados a la salud de la población colombiana.</w:t>
      </w:r>
    </w:p>
    <w:p w14:paraId="7770A419" w14:textId="4FE9E054" w:rsidR="005709BA" w:rsidRPr="00677C0C" w:rsidRDefault="005709BA" w:rsidP="00677C0C">
      <w:pPr>
        <w:jc w:val="center"/>
        <w:rPr>
          <w:rFonts w:ascii="Arial" w:hAnsi="Arial" w:cs="Arial"/>
          <w:b/>
          <w:lang w:val="es-ES"/>
        </w:rPr>
      </w:pPr>
      <w:r>
        <w:rPr>
          <w:rFonts w:ascii="Arial" w:hAnsi="Arial" w:cs="Arial"/>
          <w:b/>
        </w:rPr>
        <w:t>IV - NOTIFICACIONES</w:t>
      </w:r>
    </w:p>
    <w:p w14:paraId="37233F41" w14:textId="5A4FCA5C" w:rsidR="005709BA" w:rsidRDefault="005709BA" w:rsidP="005709BA">
      <w:pPr>
        <w:rPr>
          <w:rFonts w:ascii="Arial" w:hAnsi="Arial" w:cs="Arial"/>
          <w:lang w:val="es-MX"/>
        </w:rPr>
      </w:pPr>
      <w:r>
        <w:rPr>
          <w:rFonts w:ascii="Arial" w:hAnsi="Arial" w:cs="Arial"/>
          <w:lang w:val="es-MX"/>
        </w:rPr>
        <w:t xml:space="preserve">Recibiré sus notificaciones en la Carrera 7 </w:t>
      </w:r>
      <w:proofErr w:type="spellStart"/>
      <w:r>
        <w:rPr>
          <w:rFonts w:ascii="Arial" w:hAnsi="Arial" w:cs="Arial"/>
          <w:lang w:val="es-MX"/>
        </w:rPr>
        <w:t>N°</w:t>
      </w:r>
      <w:proofErr w:type="spellEnd"/>
      <w:r>
        <w:rPr>
          <w:rFonts w:ascii="Arial" w:hAnsi="Arial" w:cs="Arial"/>
          <w:lang w:val="es-MX"/>
        </w:rPr>
        <w:t xml:space="preserve"> 82-66 </w:t>
      </w:r>
      <w:proofErr w:type="spellStart"/>
      <w:r>
        <w:rPr>
          <w:rFonts w:ascii="Arial" w:hAnsi="Arial" w:cs="Arial"/>
          <w:lang w:val="es-MX"/>
        </w:rPr>
        <w:t>Of</w:t>
      </w:r>
      <w:proofErr w:type="spellEnd"/>
      <w:r>
        <w:rPr>
          <w:rFonts w:ascii="Arial" w:hAnsi="Arial" w:cs="Arial"/>
          <w:lang w:val="es-MX"/>
        </w:rPr>
        <w:t xml:space="preserve">. 218-219 de Bogotá DC Teléfono 805 00 73 y en el correo electrónico </w:t>
      </w:r>
      <w:hyperlink r:id="rId10" w:history="1">
        <w:r>
          <w:rPr>
            <w:rStyle w:val="Hipervnculo"/>
            <w:rFonts w:ascii="Arial" w:hAnsi="Arial" w:cs="Arial"/>
            <w:lang w:val="es-MX"/>
          </w:rPr>
          <w:t>observamed.fmc@gmail.com</w:t>
        </w:r>
      </w:hyperlink>
      <w:r>
        <w:rPr>
          <w:rFonts w:ascii="Arial" w:hAnsi="Arial" w:cs="Arial"/>
          <w:lang w:val="es-MX"/>
        </w:rPr>
        <w:t xml:space="preserve"> </w:t>
      </w:r>
    </w:p>
    <w:p w14:paraId="09BE0F12" w14:textId="42130F14" w:rsidR="00027102" w:rsidRPr="00677C0C" w:rsidRDefault="005709BA" w:rsidP="00677C0C">
      <w:pPr>
        <w:rPr>
          <w:rFonts w:ascii="Arial" w:hAnsi="Arial" w:cs="Arial"/>
          <w:lang w:val="es-MX"/>
        </w:rPr>
      </w:pPr>
      <w:r>
        <w:rPr>
          <w:rFonts w:ascii="Arial" w:hAnsi="Arial" w:cs="Arial"/>
          <w:lang w:val="es-MX"/>
        </w:rPr>
        <w:t>Atentamente,</w:t>
      </w:r>
    </w:p>
    <w:p w14:paraId="60D4E948" w14:textId="77777777" w:rsidR="00063890" w:rsidRPr="00CF641A" w:rsidRDefault="00063890" w:rsidP="00CF641A">
      <w:pPr>
        <w:suppressAutoHyphens/>
        <w:spacing w:after="160" w:line="256" w:lineRule="auto"/>
        <w:jc w:val="both"/>
        <w:rPr>
          <w:rFonts w:ascii="Arial Narrow" w:hAnsi="Arial Narrow"/>
        </w:rPr>
      </w:pPr>
    </w:p>
    <w:p w14:paraId="38DAF954" w14:textId="77777777" w:rsidR="004252A8" w:rsidRPr="00DD6FAA" w:rsidRDefault="004252A8" w:rsidP="00494D93">
      <w:pPr>
        <w:spacing w:after="0" w:line="240" w:lineRule="auto"/>
        <w:jc w:val="both"/>
        <w:rPr>
          <w:rFonts w:ascii="Arial Narrow" w:hAnsi="Arial Narrow" w:cs="Arial"/>
        </w:rPr>
      </w:pPr>
    </w:p>
    <w:p w14:paraId="4E359B3D" w14:textId="70363C11" w:rsidR="00494D93" w:rsidRPr="00B93B6E" w:rsidRDefault="00813E15" w:rsidP="00494D93">
      <w:pPr>
        <w:spacing w:after="0" w:line="240" w:lineRule="auto"/>
        <w:jc w:val="both"/>
        <w:rPr>
          <w:rFonts w:ascii="Arial Narrow" w:hAnsi="Arial Narrow" w:cs="Arial"/>
        </w:rPr>
      </w:pPr>
      <w:r>
        <w:rPr>
          <w:rFonts w:ascii="Arial Narrow" w:hAnsi="Arial Narrow" w:cs="Arial"/>
        </w:rPr>
        <w:t>Dr. Leonardo García Rojas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79915829" w14:textId="26EEB879" w:rsidR="00494D93" w:rsidRPr="00B93B6E" w:rsidRDefault="00813E15" w:rsidP="00DD6FAA">
      <w:pPr>
        <w:spacing w:after="0" w:line="240" w:lineRule="auto"/>
        <w:rPr>
          <w:rFonts w:ascii="Arial Narrow" w:hAnsi="Arial Narrow" w:cs="Arial"/>
        </w:rPr>
      </w:pPr>
      <w:r>
        <w:rPr>
          <w:rFonts w:ascii="Arial Narrow" w:hAnsi="Arial Narrow" w:cs="Arial"/>
        </w:rPr>
        <w:t>P</w:t>
      </w:r>
      <w:r w:rsidRPr="00B93B6E">
        <w:rPr>
          <w:rFonts w:ascii="Arial Narrow" w:hAnsi="Arial Narrow" w:cs="Arial"/>
        </w:rPr>
        <w:t>residente C</w:t>
      </w:r>
      <w:r>
        <w:rPr>
          <w:rFonts w:ascii="Arial Narrow" w:hAnsi="Arial Narrow" w:cs="Arial"/>
        </w:rPr>
        <w:t xml:space="preserve">olegio </w:t>
      </w:r>
      <w:r w:rsidRPr="00B93B6E">
        <w:rPr>
          <w:rFonts w:ascii="Arial Narrow" w:hAnsi="Arial Narrow" w:cs="Arial"/>
        </w:rPr>
        <w:t>M</w:t>
      </w:r>
      <w:r>
        <w:rPr>
          <w:rFonts w:ascii="Arial Narrow" w:hAnsi="Arial Narrow" w:cs="Arial"/>
        </w:rPr>
        <w:t xml:space="preserve">édico de </w:t>
      </w:r>
      <w:r w:rsidRPr="00B93B6E">
        <w:rPr>
          <w:rFonts w:ascii="Arial Narrow" w:hAnsi="Arial Narrow" w:cs="Arial"/>
        </w:rPr>
        <w:t>C</w:t>
      </w:r>
      <w:r>
        <w:rPr>
          <w:rFonts w:ascii="Arial Narrow" w:hAnsi="Arial Narrow" w:cs="Arial"/>
        </w:rPr>
        <w:t xml:space="preserve">undinamarca y </w:t>
      </w:r>
      <w:r w:rsidRPr="00B93B6E">
        <w:rPr>
          <w:rFonts w:ascii="Arial Narrow" w:hAnsi="Arial Narrow" w:cs="Arial"/>
        </w:rPr>
        <w:t>B</w:t>
      </w:r>
      <w:r>
        <w:rPr>
          <w:rFonts w:ascii="Arial Narrow" w:hAnsi="Arial Narrow" w:cs="Arial"/>
        </w:rPr>
        <w:t xml:space="preserve">ogotá </w:t>
      </w:r>
      <w:r>
        <w:rPr>
          <w:rFonts w:ascii="Arial Narrow" w:hAnsi="Arial Narrow" w:cs="Arial"/>
        </w:rPr>
        <w:tab/>
        <w:t xml:space="preserve">      </w:t>
      </w:r>
    </w:p>
    <w:p w14:paraId="3C51F78C" w14:textId="2F27C4D0" w:rsidR="00DD6FAA" w:rsidRDefault="00CF3B4D">
      <w:pPr>
        <w:spacing w:after="0" w:line="240" w:lineRule="auto"/>
        <w:jc w:val="both"/>
        <w:rPr>
          <w:rFonts w:ascii="Arial Narrow" w:hAnsi="Arial Narrow" w:cs="Arial"/>
        </w:rPr>
      </w:pPr>
      <w:r w:rsidRPr="00EA715F">
        <w:rPr>
          <w:rFonts w:ascii="Arial Narrow" w:hAnsi="Arial Narrow" w:cs="Arial"/>
        </w:rPr>
        <w:t xml:space="preserve">Director </w:t>
      </w:r>
      <w:r w:rsidR="007413E7">
        <w:rPr>
          <w:rFonts w:ascii="Arial Narrow" w:hAnsi="Arial Narrow" w:cs="Arial"/>
        </w:rPr>
        <w:t>del MONITOR DE LA SALUD</w:t>
      </w:r>
      <w:r w:rsidR="00813E15">
        <w:rPr>
          <w:rFonts w:ascii="Arial Narrow" w:hAnsi="Arial Narrow" w:cs="Arial"/>
        </w:rPr>
        <w:tab/>
      </w:r>
      <w:r w:rsidR="00813E15">
        <w:rPr>
          <w:rFonts w:ascii="Arial Narrow" w:hAnsi="Arial Narrow" w:cs="Arial"/>
        </w:rPr>
        <w:tab/>
      </w:r>
      <w:r w:rsidR="00813E15">
        <w:rPr>
          <w:rFonts w:ascii="Arial Narrow" w:hAnsi="Arial Narrow" w:cs="Arial"/>
        </w:rPr>
        <w:tab/>
        <w:t xml:space="preserve">       </w:t>
      </w:r>
    </w:p>
    <w:p w14:paraId="4EC58BD0" w14:textId="23B624A6" w:rsidR="00F57307" w:rsidRDefault="00813E15">
      <w:pPr>
        <w:spacing w:after="0" w:line="240" w:lineRule="auto"/>
        <w:jc w:val="both"/>
        <w:rPr>
          <w:rFonts w:ascii="Arial Narrow" w:hAnsi="Arial Narrow" w:cs="Arial"/>
        </w:rPr>
      </w:pPr>
      <w:r>
        <w:rPr>
          <w:rFonts w:ascii="Arial Narrow" w:hAnsi="Arial Narrow" w:cs="Arial"/>
        </w:rPr>
        <w:t xml:space="preserve">Fiscal Médico </w:t>
      </w:r>
      <w:r w:rsidR="008B4391">
        <w:rPr>
          <w:rFonts w:ascii="Arial Narrow" w:hAnsi="Arial Narrow" w:cs="Arial"/>
        </w:rPr>
        <w:t>de la</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6854B564" w14:textId="1DA8B9EA" w:rsidR="00F57307" w:rsidRPr="00EA715F" w:rsidRDefault="00F57307">
      <w:pPr>
        <w:spacing w:after="0" w:line="240" w:lineRule="auto"/>
        <w:jc w:val="both"/>
        <w:rPr>
          <w:rFonts w:ascii="Arial Narrow" w:hAnsi="Arial Narrow" w:cs="Arial"/>
        </w:rPr>
      </w:pPr>
      <w:r>
        <w:rPr>
          <w:rFonts w:ascii="Arial Narrow" w:hAnsi="Arial Narrow" w:cs="Arial"/>
        </w:rPr>
        <w:t>Federación Médica Colombiana</w:t>
      </w:r>
      <w:r w:rsidR="00813E15">
        <w:rPr>
          <w:rFonts w:ascii="Arial Narrow" w:hAnsi="Arial Narrow" w:cs="Arial"/>
        </w:rPr>
        <w:tab/>
      </w:r>
      <w:r w:rsidR="00813E15">
        <w:rPr>
          <w:rFonts w:ascii="Arial Narrow" w:hAnsi="Arial Narrow" w:cs="Arial"/>
        </w:rPr>
        <w:tab/>
      </w:r>
      <w:r w:rsidR="00813E15">
        <w:rPr>
          <w:rFonts w:ascii="Arial Narrow" w:hAnsi="Arial Narrow" w:cs="Arial"/>
        </w:rPr>
        <w:tab/>
      </w:r>
      <w:r w:rsidR="00813E15">
        <w:rPr>
          <w:rFonts w:ascii="Arial Narrow" w:hAnsi="Arial Narrow" w:cs="Arial"/>
        </w:rPr>
        <w:tab/>
        <w:t xml:space="preserve">       </w:t>
      </w:r>
    </w:p>
    <w:sectPr w:rsidR="00F57307" w:rsidRPr="00EA715F" w:rsidSect="00677C0C">
      <w:headerReference w:type="default" r:id="rId11"/>
      <w:pgSz w:w="12240" w:h="15840"/>
      <w:pgMar w:top="1134" w:right="1134" w:bottom="851" w:left="1134" w:header="680"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ADBE" w14:textId="77777777" w:rsidR="00502DAF" w:rsidRDefault="00502DAF" w:rsidP="00553C3E">
      <w:pPr>
        <w:spacing w:after="0" w:line="240" w:lineRule="auto"/>
      </w:pPr>
      <w:r>
        <w:separator/>
      </w:r>
    </w:p>
  </w:endnote>
  <w:endnote w:type="continuationSeparator" w:id="0">
    <w:p w14:paraId="205D423B" w14:textId="77777777" w:rsidR="00502DAF" w:rsidRDefault="00502DAF" w:rsidP="005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E7D0" w14:textId="77777777" w:rsidR="00502DAF" w:rsidRDefault="00502DAF" w:rsidP="00553C3E">
      <w:pPr>
        <w:spacing w:after="0" w:line="240" w:lineRule="auto"/>
      </w:pPr>
      <w:r>
        <w:separator/>
      </w:r>
    </w:p>
  </w:footnote>
  <w:footnote w:type="continuationSeparator" w:id="0">
    <w:p w14:paraId="5BB581B3" w14:textId="77777777" w:rsidR="00502DAF" w:rsidRDefault="00502DAF" w:rsidP="0055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844"/>
      <w:gridCol w:w="6792"/>
      <w:gridCol w:w="1326"/>
    </w:tblGrid>
    <w:tr w:rsidR="00EA07E3" w14:paraId="59F86BC2" w14:textId="77777777" w:rsidTr="00E535AB">
      <w:tc>
        <w:tcPr>
          <w:tcW w:w="1844" w:type="dxa"/>
        </w:tcPr>
        <w:p w14:paraId="402B4F38" w14:textId="2FD372BE" w:rsidR="00EA07E3" w:rsidRDefault="00EA07E3">
          <w:pPr>
            <w:pStyle w:val="Encabezado"/>
          </w:pPr>
          <w:r>
            <w:rPr>
              <w:noProof/>
              <w:lang w:eastAsia="es-CO"/>
            </w:rPr>
            <w:drawing>
              <wp:inline distT="0" distB="0" distL="0" distR="0" wp14:anchorId="5DE5ABDA" wp14:editId="3306A9DF">
                <wp:extent cx="1034142" cy="904875"/>
                <wp:effectExtent l="0" t="0" r="0" b="0"/>
                <wp:docPr id="1" name="Imagen 1" descr="C:\2018 Leonardo\3 Leonardo 2018\Año 2018\FMC\Colegio Médico CB\Documentos Junta Directiva Colegio CB\logo1 C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8 Leonardo\3 Leonardo 2018\Año 2018\FMC\Colegio Médico CB\Documentos Junta Directiva Colegio CB\logo1 C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142" cy="904875"/>
                        </a:xfrm>
                        <a:prstGeom prst="rect">
                          <a:avLst/>
                        </a:prstGeom>
                        <a:noFill/>
                        <a:ln>
                          <a:noFill/>
                        </a:ln>
                      </pic:spPr>
                    </pic:pic>
                  </a:graphicData>
                </a:graphic>
              </wp:inline>
            </w:drawing>
          </w:r>
        </w:p>
      </w:tc>
      <w:tc>
        <w:tcPr>
          <w:tcW w:w="7082" w:type="dxa"/>
        </w:tcPr>
        <w:p w14:paraId="11F1D75C" w14:textId="77777777" w:rsidR="002F292C" w:rsidRDefault="002F292C" w:rsidP="002F292C">
          <w:pPr>
            <w:pStyle w:val="Encabezado"/>
            <w:jc w:val="center"/>
            <w:rPr>
              <w:rFonts w:ascii="Arial Narrow" w:hAnsi="Arial Narrow"/>
              <w:b/>
              <w:bCs/>
              <w:color w:val="002060"/>
              <w:sz w:val="28"/>
              <w:szCs w:val="28"/>
            </w:rPr>
          </w:pPr>
        </w:p>
        <w:p w14:paraId="588AEBB6" w14:textId="6392CDE6" w:rsidR="00EA07E3" w:rsidRPr="002F292C" w:rsidRDefault="00EA07E3" w:rsidP="002F292C">
          <w:pPr>
            <w:pStyle w:val="Encabezado"/>
            <w:jc w:val="center"/>
            <w:rPr>
              <w:rFonts w:ascii="Arial Narrow" w:hAnsi="Arial Narrow"/>
              <w:b/>
              <w:bCs/>
              <w:sz w:val="20"/>
              <w:szCs w:val="20"/>
            </w:rPr>
          </w:pPr>
          <w:r w:rsidRPr="003B0148">
            <w:rPr>
              <w:rFonts w:ascii="Arial Narrow" w:hAnsi="Arial Narrow"/>
              <w:b/>
              <w:bCs/>
              <w:color w:val="002060"/>
              <w:sz w:val="28"/>
              <w:szCs w:val="28"/>
            </w:rPr>
            <w:t>Colegio Médico de Cundinamarca y Bogotá 1919-2020</w:t>
          </w:r>
          <w:r>
            <w:rPr>
              <w:rFonts w:ascii="Arial Narrow" w:hAnsi="Arial Narrow"/>
            </w:rPr>
            <w:br/>
          </w:r>
          <w:r w:rsidRPr="00BF131A">
            <w:rPr>
              <w:rFonts w:ascii="Arial Narrow" w:hAnsi="Arial Narrow"/>
              <w:b/>
              <w:bCs/>
              <w:sz w:val="20"/>
              <w:szCs w:val="20"/>
            </w:rPr>
            <w:t>100 años en defensa de la salud pública, el ejercicio ético de la profesión médica</w:t>
          </w:r>
          <w:r>
            <w:rPr>
              <w:rFonts w:ascii="Arial Narrow" w:hAnsi="Arial Narrow"/>
              <w:b/>
              <w:bCs/>
              <w:sz w:val="20"/>
              <w:szCs w:val="20"/>
            </w:rPr>
            <w:br/>
          </w:r>
          <w:r w:rsidRPr="00BF131A">
            <w:rPr>
              <w:rFonts w:ascii="Arial Narrow" w:hAnsi="Arial Narrow"/>
              <w:b/>
              <w:bCs/>
              <w:sz w:val="20"/>
              <w:szCs w:val="20"/>
            </w:rPr>
            <w:t>y el Derecho Fundamental a la Salud</w:t>
          </w:r>
        </w:p>
      </w:tc>
      <w:tc>
        <w:tcPr>
          <w:tcW w:w="1144" w:type="dxa"/>
        </w:tcPr>
        <w:p w14:paraId="6BCD2F30" w14:textId="77777777" w:rsidR="00EA07E3" w:rsidRDefault="00EA07E3">
          <w:pPr>
            <w:pStyle w:val="Encabezado"/>
          </w:pPr>
          <w:r>
            <w:rPr>
              <w:noProof/>
              <w:lang w:eastAsia="es-CO"/>
            </w:rPr>
            <w:drawing>
              <wp:inline distT="0" distB="0" distL="0" distR="0" wp14:anchorId="16860962" wp14:editId="2F22A515">
                <wp:extent cx="704850" cy="682546"/>
                <wp:effectExtent l="0" t="0" r="0"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C.jpg"/>
                        <pic:cNvPicPr/>
                      </pic:nvPicPr>
                      <pic:blipFill>
                        <a:blip r:embed="rId2">
                          <a:extLst>
                            <a:ext uri="{28A0092B-C50C-407E-A947-70E740481C1C}">
                              <a14:useLocalDpi xmlns:a14="http://schemas.microsoft.com/office/drawing/2010/main" val="0"/>
                            </a:ext>
                          </a:extLst>
                        </a:blip>
                        <a:stretch>
                          <a:fillRect/>
                        </a:stretch>
                      </pic:blipFill>
                      <pic:spPr>
                        <a:xfrm>
                          <a:off x="0" y="0"/>
                          <a:ext cx="709099" cy="686660"/>
                        </a:xfrm>
                        <a:prstGeom prst="rect">
                          <a:avLst/>
                        </a:prstGeom>
                      </pic:spPr>
                    </pic:pic>
                  </a:graphicData>
                </a:graphic>
              </wp:inline>
            </w:drawing>
          </w:r>
        </w:p>
        <w:p w14:paraId="6481932F" w14:textId="4E7A73A6" w:rsidR="00EA07E3" w:rsidRPr="0029142D" w:rsidRDefault="00EA07E3" w:rsidP="00E535AB">
          <w:pPr>
            <w:pStyle w:val="Encabezado"/>
            <w:jc w:val="center"/>
            <w:rPr>
              <w:rFonts w:ascii="Arial Narrow" w:hAnsi="Arial Narrow"/>
              <w:b/>
              <w:bCs/>
            </w:rPr>
          </w:pPr>
          <w:r w:rsidRPr="0029142D">
            <w:rPr>
              <w:rFonts w:ascii="Arial Narrow" w:hAnsi="Arial Narrow"/>
              <w:b/>
              <w:bCs/>
              <w:color w:val="002060"/>
            </w:rPr>
            <w:t>AMM-WMA</w:t>
          </w:r>
        </w:p>
      </w:tc>
    </w:tr>
  </w:tbl>
  <w:p w14:paraId="0033551A" w14:textId="5C9762EF" w:rsidR="00EA07E3" w:rsidRDefault="00EA0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D6F02AA"/>
    <w:multiLevelType w:val="hybridMultilevel"/>
    <w:tmpl w:val="52FE4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3C29C8"/>
    <w:multiLevelType w:val="hybridMultilevel"/>
    <w:tmpl w:val="52FE4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A62EC1"/>
    <w:multiLevelType w:val="hybridMultilevel"/>
    <w:tmpl w:val="E06639E4"/>
    <w:lvl w:ilvl="0" w:tplc="7076D806">
      <w:numFmt w:val="bullet"/>
      <w:lvlText w:val="-"/>
      <w:lvlJc w:val="left"/>
      <w:pPr>
        <w:ind w:left="1080" w:hanging="360"/>
      </w:pPr>
      <w:rPr>
        <w:rFonts w:ascii="Arial Narrow" w:eastAsiaTheme="minorHAnsi" w:hAnsi="Arial Narrow"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65E4A58"/>
    <w:multiLevelType w:val="hybridMultilevel"/>
    <w:tmpl w:val="A09E7D0A"/>
    <w:lvl w:ilvl="0" w:tplc="2A22E62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AB40E93"/>
    <w:multiLevelType w:val="hybridMultilevel"/>
    <w:tmpl w:val="28FA8B2E"/>
    <w:lvl w:ilvl="0" w:tplc="41B04D4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13D50EE"/>
    <w:multiLevelType w:val="hybridMultilevel"/>
    <w:tmpl w:val="19065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836189"/>
    <w:multiLevelType w:val="hybridMultilevel"/>
    <w:tmpl w:val="FE080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B564EB"/>
    <w:multiLevelType w:val="hybridMultilevel"/>
    <w:tmpl w:val="A21819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41B86A47"/>
    <w:multiLevelType w:val="hybridMultilevel"/>
    <w:tmpl w:val="C5FAB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E77F52"/>
    <w:multiLevelType w:val="hybridMultilevel"/>
    <w:tmpl w:val="780E22D4"/>
    <w:lvl w:ilvl="0" w:tplc="714E51D4">
      <w:start w:val="1"/>
      <w:numFmt w:val="decimal"/>
      <w:lvlText w:val="%1."/>
      <w:lvlJc w:val="left"/>
      <w:pPr>
        <w:ind w:left="720" w:hanging="36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EB0DDB"/>
    <w:multiLevelType w:val="hybridMultilevel"/>
    <w:tmpl w:val="6D3650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AC27BF"/>
    <w:multiLevelType w:val="hybridMultilevel"/>
    <w:tmpl w:val="EA06A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1528F5"/>
    <w:multiLevelType w:val="hybridMultilevel"/>
    <w:tmpl w:val="E988C6B2"/>
    <w:lvl w:ilvl="0" w:tplc="01601E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220272"/>
    <w:multiLevelType w:val="hybridMultilevel"/>
    <w:tmpl w:val="BC98890C"/>
    <w:lvl w:ilvl="0" w:tplc="1BD06930">
      <w:start w:val="3"/>
      <w:numFmt w:val="bullet"/>
      <w:lvlText w:val="-"/>
      <w:lvlJc w:val="left"/>
      <w:pPr>
        <w:ind w:left="1080" w:hanging="360"/>
      </w:pPr>
      <w:rPr>
        <w:rFonts w:ascii="Arial Narrow" w:eastAsiaTheme="minorHAnsi" w:hAnsi="Arial Narrow"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7DF3328A"/>
    <w:multiLevelType w:val="multilevel"/>
    <w:tmpl w:val="2D20A3FC"/>
    <w:lvl w:ilvl="0">
      <w:start w:val="1"/>
      <w:numFmt w:val="decimal"/>
      <w:lvlText w:val="%1."/>
      <w:lvlJc w:val="left"/>
      <w:pPr>
        <w:ind w:left="720" w:hanging="360"/>
      </w:pPr>
    </w:lvl>
    <w:lvl w:ilvl="1">
      <w:start w:val="1"/>
      <w:numFmt w:val="decimal"/>
      <w:isLgl/>
      <w:lvlText w:val="%1.%2."/>
      <w:lvlJc w:val="left"/>
      <w:pPr>
        <w:ind w:left="720" w:hanging="36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800" w:hanging="144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2160" w:hanging="1800"/>
      </w:pPr>
      <w:rPr>
        <w:rFonts w:eastAsia="Times New Roman"/>
      </w:rPr>
    </w:lvl>
  </w:abstractNum>
  <w:num w:numId="1">
    <w:abstractNumId w:val="8"/>
  </w:num>
  <w:num w:numId="2">
    <w:abstractNumId w:val="14"/>
  </w:num>
  <w:num w:numId="3">
    <w:abstractNumId w:val="11"/>
  </w:num>
  <w:num w:numId="4">
    <w:abstractNumId w:val="9"/>
  </w:num>
  <w:num w:numId="5">
    <w:abstractNumId w:val="7"/>
  </w:num>
  <w:num w:numId="6">
    <w:abstractNumId w:val="6"/>
  </w:num>
  <w:num w:numId="7">
    <w:abstractNumId w:val="0"/>
  </w:num>
  <w:num w:numId="8">
    <w:abstractNumId w:val="1"/>
  </w:num>
  <w:num w:numId="9">
    <w:abstractNumId w:val="2"/>
  </w:num>
  <w:num w:numId="10">
    <w:abstractNumId w:val="15"/>
  </w:num>
  <w:num w:numId="11">
    <w:abstractNumId w:val="12"/>
  </w:num>
  <w:num w:numId="12">
    <w:abstractNumId w:val="4"/>
  </w:num>
  <w:num w:numId="13">
    <w:abstractNumId w:val="5"/>
  </w:num>
  <w:num w:numId="14">
    <w:abstractNumId w:val="3"/>
  </w:num>
  <w:num w:numId="15">
    <w:abstractNumId w:val="13"/>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A"/>
    <w:rsid w:val="00004127"/>
    <w:rsid w:val="00007315"/>
    <w:rsid w:val="00007F2F"/>
    <w:rsid w:val="00022951"/>
    <w:rsid w:val="000263AC"/>
    <w:rsid w:val="00027102"/>
    <w:rsid w:val="000278EF"/>
    <w:rsid w:val="000302D0"/>
    <w:rsid w:val="00037DFE"/>
    <w:rsid w:val="000404FE"/>
    <w:rsid w:val="000433DA"/>
    <w:rsid w:val="000448D3"/>
    <w:rsid w:val="000517DB"/>
    <w:rsid w:val="000550FC"/>
    <w:rsid w:val="00056DB1"/>
    <w:rsid w:val="00060FB3"/>
    <w:rsid w:val="00063890"/>
    <w:rsid w:val="00081B71"/>
    <w:rsid w:val="00083D74"/>
    <w:rsid w:val="00092440"/>
    <w:rsid w:val="000A089A"/>
    <w:rsid w:val="000A782A"/>
    <w:rsid w:val="000B00A8"/>
    <w:rsid w:val="000B3EEF"/>
    <w:rsid w:val="000B504A"/>
    <w:rsid w:val="000C4D32"/>
    <w:rsid w:val="000D06D2"/>
    <w:rsid w:val="000D2AFD"/>
    <w:rsid w:val="000D6ECA"/>
    <w:rsid w:val="000E06CE"/>
    <w:rsid w:val="000E6061"/>
    <w:rsid w:val="000F20BB"/>
    <w:rsid w:val="000F46AC"/>
    <w:rsid w:val="000F4C56"/>
    <w:rsid w:val="00112199"/>
    <w:rsid w:val="00115DE5"/>
    <w:rsid w:val="0012054C"/>
    <w:rsid w:val="001228F2"/>
    <w:rsid w:val="00122C89"/>
    <w:rsid w:val="00124156"/>
    <w:rsid w:val="00136600"/>
    <w:rsid w:val="00141DFB"/>
    <w:rsid w:val="00145DD6"/>
    <w:rsid w:val="00147AF4"/>
    <w:rsid w:val="00151310"/>
    <w:rsid w:val="00154C94"/>
    <w:rsid w:val="001552DC"/>
    <w:rsid w:val="00156011"/>
    <w:rsid w:val="00156A11"/>
    <w:rsid w:val="00156EDE"/>
    <w:rsid w:val="0017319D"/>
    <w:rsid w:val="001732DD"/>
    <w:rsid w:val="001803E9"/>
    <w:rsid w:val="00181E2E"/>
    <w:rsid w:val="00183ACD"/>
    <w:rsid w:val="00183E3E"/>
    <w:rsid w:val="00190D2A"/>
    <w:rsid w:val="001942AD"/>
    <w:rsid w:val="001961B3"/>
    <w:rsid w:val="001A3867"/>
    <w:rsid w:val="001A72D5"/>
    <w:rsid w:val="001C2034"/>
    <w:rsid w:val="001C39BD"/>
    <w:rsid w:val="001C4101"/>
    <w:rsid w:val="001C6C59"/>
    <w:rsid w:val="001D5859"/>
    <w:rsid w:val="001D5D50"/>
    <w:rsid w:val="001D65AB"/>
    <w:rsid w:val="001E140F"/>
    <w:rsid w:val="001E3644"/>
    <w:rsid w:val="001E46EE"/>
    <w:rsid w:val="001E5AFD"/>
    <w:rsid w:val="001F0E90"/>
    <w:rsid w:val="001F13F4"/>
    <w:rsid w:val="001F44B0"/>
    <w:rsid w:val="001F7089"/>
    <w:rsid w:val="001F7ADC"/>
    <w:rsid w:val="00201AC6"/>
    <w:rsid w:val="00204A11"/>
    <w:rsid w:val="0021100F"/>
    <w:rsid w:val="00215253"/>
    <w:rsid w:val="00223C09"/>
    <w:rsid w:val="002248B0"/>
    <w:rsid w:val="002277E7"/>
    <w:rsid w:val="0023429E"/>
    <w:rsid w:val="00240391"/>
    <w:rsid w:val="002423E7"/>
    <w:rsid w:val="00244CDB"/>
    <w:rsid w:val="00247E91"/>
    <w:rsid w:val="00247EE3"/>
    <w:rsid w:val="00253C13"/>
    <w:rsid w:val="00254249"/>
    <w:rsid w:val="00257B76"/>
    <w:rsid w:val="00261C90"/>
    <w:rsid w:val="00263220"/>
    <w:rsid w:val="002632B4"/>
    <w:rsid w:val="002670C7"/>
    <w:rsid w:val="00270293"/>
    <w:rsid w:val="00272790"/>
    <w:rsid w:val="0028611A"/>
    <w:rsid w:val="0029142D"/>
    <w:rsid w:val="00292902"/>
    <w:rsid w:val="00293F3A"/>
    <w:rsid w:val="002A1E59"/>
    <w:rsid w:val="002A7299"/>
    <w:rsid w:val="002B404D"/>
    <w:rsid w:val="002C1EA6"/>
    <w:rsid w:val="002C2455"/>
    <w:rsid w:val="002C3FCC"/>
    <w:rsid w:val="002C64D6"/>
    <w:rsid w:val="002D3626"/>
    <w:rsid w:val="002D4B32"/>
    <w:rsid w:val="002D7BEE"/>
    <w:rsid w:val="002D7D2B"/>
    <w:rsid w:val="002E5639"/>
    <w:rsid w:val="002F1F75"/>
    <w:rsid w:val="002F2159"/>
    <w:rsid w:val="002F249C"/>
    <w:rsid w:val="002F292C"/>
    <w:rsid w:val="002F58F9"/>
    <w:rsid w:val="002F5DDD"/>
    <w:rsid w:val="002F6146"/>
    <w:rsid w:val="00300539"/>
    <w:rsid w:val="00300541"/>
    <w:rsid w:val="00301280"/>
    <w:rsid w:val="003013C3"/>
    <w:rsid w:val="00303D18"/>
    <w:rsid w:val="00312F59"/>
    <w:rsid w:val="00323CD3"/>
    <w:rsid w:val="00323EFD"/>
    <w:rsid w:val="00327492"/>
    <w:rsid w:val="00333BEC"/>
    <w:rsid w:val="00333C16"/>
    <w:rsid w:val="0033513C"/>
    <w:rsid w:val="00335FE8"/>
    <w:rsid w:val="00341E5E"/>
    <w:rsid w:val="003444EC"/>
    <w:rsid w:val="003519E9"/>
    <w:rsid w:val="00354680"/>
    <w:rsid w:val="003641FB"/>
    <w:rsid w:val="00375019"/>
    <w:rsid w:val="00376422"/>
    <w:rsid w:val="00381A8A"/>
    <w:rsid w:val="0038590F"/>
    <w:rsid w:val="003901BC"/>
    <w:rsid w:val="003A21C9"/>
    <w:rsid w:val="003A3E92"/>
    <w:rsid w:val="003A61E5"/>
    <w:rsid w:val="003B0148"/>
    <w:rsid w:val="003B1706"/>
    <w:rsid w:val="003B50DC"/>
    <w:rsid w:val="003B7C55"/>
    <w:rsid w:val="003D027B"/>
    <w:rsid w:val="003D4678"/>
    <w:rsid w:val="003D5F72"/>
    <w:rsid w:val="003D7262"/>
    <w:rsid w:val="003E1C88"/>
    <w:rsid w:val="003F1DE5"/>
    <w:rsid w:val="0040338B"/>
    <w:rsid w:val="00404155"/>
    <w:rsid w:val="00406CB8"/>
    <w:rsid w:val="00411E65"/>
    <w:rsid w:val="0041645C"/>
    <w:rsid w:val="00424001"/>
    <w:rsid w:val="00425033"/>
    <w:rsid w:val="004252A8"/>
    <w:rsid w:val="004270A1"/>
    <w:rsid w:val="00431E58"/>
    <w:rsid w:val="00433449"/>
    <w:rsid w:val="00434984"/>
    <w:rsid w:val="00435D7F"/>
    <w:rsid w:val="004373FB"/>
    <w:rsid w:val="00437B65"/>
    <w:rsid w:val="0044098E"/>
    <w:rsid w:val="004424CE"/>
    <w:rsid w:val="004440C4"/>
    <w:rsid w:val="0044686A"/>
    <w:rsid w:val="00447D68"/>
    <w:rsid w:val="004524C4"/>
    <w:rsid w:val="004579E5"/>
    <w:rsid w:val="00460FBA"/>
    <w:rsid w:val="004658D3"/>
    <w:rsid w:val="00465BCE"/>
    <w:rsid w:val="0047120A"/>
    <w:rsid w:val="00472871"/>
    <w:rsid w:val="00485AF3"/>
    <w:rsid w:val="0048706F"/>
    <w:rsid w:val="00491DB3"/>
    <w:rsid w:val="0049377C"/>
    <w:rsid w:val="00494D93"/>
    <w:rsid w:val="004959D3"/>
    <w:rsid w:val="004A3186"/>
    <w:rsid w:val="004A3C05"/>
    <w:rsid w:val="004A7C79"/>
    <w:rsid w:val="004B0415"/>
    <w:rsid w:val="004B1DA0"/>
    <w:rsid w:val="004B4F35"/>
    <w:rsid w:val="004B51EF"/>
    <w:rsid w:val="004B7255"/>
    <w:rsid w:val="004C1E16"/>
    <w:rsid w:val="004C49E1"/>
    <w:rsid w:val="004D0652"/>
    <w:rsid w:val="004D6B98"/>
    <w:rsid w:val="004E0A3F"/>
    <w:rsid w:val="004E0B93"/>
    <w:rsid w:val="004E192A"/>
    <w:rsid w:val="004E1980"/>
    <w:rsid w:val="004E3274"/>
    <w:rsid w:val="004F027F"/>
    <w:rsid w:val="004F09DB"/>
    <w:rsid w:val="004F77EB"/>
    <w:rsid w:val="00502DAF"/>
    <w:rsid w:val="00503CE8"/>
    <w:rsid w:val="00503DB4"/>
    <w:rsid w:val="00504B11"/>
    <w:rsid w:val="0050797F"/>
    <w:rsid w:val="005126B0"/>
    <w:rsid w:val="005144F7"/>
    <w:rsid w:val="00514708"/>
    <w:rsid w:val="00516FD2"/>
    <w:rsid w:val="00520246"/>
    <w:rsid w:val="005231CC"/>
    <w:rsid w:val="00523698"/>
    <w:rsid w:val="00540DA9"/>
    <w:rsid w:val="005477CF"/>
    <w:rsid w:val="00547E9A"/>
    <w:rsid w:val="00551017"/>
    <w:rsid w:val="00551C2A"/>
    <w:rsid w:val="0055286F"/>
    <w:rsid w:val="00553C3E"/>
    <w:rsid w:val="00554941"/>
    <w:rsid w:val="00562CBD"/>
    <w:rsid w:val="00562E66"/>
    <w:rsid w:val="005650F6"/>
    <w:rsid w:val="005671A1"/>
    <w:rsid w:val="005709BA"/>
    <w:rsid w:val="00571A69"/>
    <w:rsid w:val="005759F1"/>
    <w:rsid w:val="00576874"/>
    <w:rsid w:val="00586EA1"/>
    <w:rsid w:val="00590DA4"/>
    <w:rsid w:val="00592677"/>
    <w:rsid w:val="00594558"/>
    <w:rsid w:val="005966A6"/>
    <w:rsid w:val="005A3FD1"/>
    <w:rsid w:val="005A697A"/>
    <w:rsid w:val="005A7CF6"/>
    <w:rsid w:val="005B3391"/>
    <w:rsid w:val="005B35FC"/>
    <w:rsid w:val="005C2097"/>
    <w:rsid w:val="005C23B9"/>
    <w:rsid w:val="005C4683"/>
    <w:rsid w:val="005D032F"/>
    <w:rsid w:val="005D0441"/>
    <w:rsid w:val="005D3C65"/>
    <w:rsid w:val="005D7F96"/>
    <w:rsid w:val="005E1819"/>
    <w:rsid w:val="005F1AF4"/>
    <w:rsid w:val="0060011E"/>
    <w:rsid w:val="006005B2"/>
    <w:rsid w:val="006013B4"/>
    <w:rsid w:val="006031F8"/>
    <w:rsid w:val="00606BA2"/>
    <w:rsid w:val="006075EC"/>
    <w:rsid w:val="006139C0"/>
    <w:rsid w:val="00616218"/>
    <w:rsid w:val="00622581"/>
    <w:rsid w:val="00637505"/>
    <w:rsid w:val="00641C06"/>
    <w:rsid w:val="00652D3B"/>
    <w:rsid w:val="00666A98"/>
    <w:rsid w:val="00667CD4"/>
    <w:rsid w:val="00676009"/>
    <w:rsid w:val="00677C0C"/>
    <w:rsid w:val="006816DA"/>
    <w:rsid w:val="00690D26"/>
    <w:rsid w:val="00693E79"/>
    <w:rsid w:val="006944D6"/>
    <w:rsid w:val="00694F4B"/>
    <w:rsid w:val="00696679"/>
    <w:rsid w:val="006978A8"/>
    <w:rsid w:val="006A025A"/>
    <w:rsid w:val="006A4A89"/>
    <w:rsid w:val="006A59A6"/>
    <w:rsid w:val="006A7196"/>
    <w:rsid w:val="006B0944"/>
    <w:rsid w:val="006B4950"/>
    <w:rsid w:val="006B4DF4"/>
    <w:rsid w:val="006B4F1A"/>
    <w:rsid w:val="006B682C"/>
    <w:rsid w:val="006B7C03"/>
    <w:rsid w:val="006C6DF8"/>
    <w:rsid w:val="006C7F25"/>
    <w:rsid w:val="006D21DE"/>
    <w:rsid w:val="006D27DA"/>
    <w:rsid w:val="006D41E9"/>
    <w:rsid w:val="006D6DA1"/>
    <w:rsid w:val="006E2768"/>
    <w:rsid w:val="006E4354"/>
    <w:rsid w:val="006E4946"/>
    <w:rsid w:val="006E7683"/>
    <w:rsid w:val="006F0FE7"/>
    <w:rsid w:val="006F3FAD"/>
    <w:rsid w:val="00701A04"/>
    <w:rsid w:val="00701DDE"/>
    <w:rsid w:val="00706A32"/>
    <w:rsid w:val="00707283"/>
    <w:rsid w:val="007137EF"/>
    <w:rsid w:val="00716D72"/>
    <w:rsid w:val="00717CDD"/>
    <w:rsid w:val="0072056C"/>
    <w:rsid w:val="00724823"/>
    <w:rsid w:val="0073287A"/>
    <w:rsid w:val="00732E92"/>
    <w:rsid w:val="007413E7"/>
    <w:rsid w:val="00741EE9"/>
    <w:rsid w:val="0075081A"/>
    <w:rsid w:val="007573F4"/>
    <w:rsid w:val="007619A9"/>
    <w:rsid w:val="00770129"/>
    <w:rsid w:val="00776F42"/>
    <w:rsid w:val="007814DD"/>
    <w:rsid w:val="007907F3"/>
    <w:rsid w:val="00792C21"/>
    <w:rsid w:val="00794753"/>
    <w:rsid w:val="00795F3D"/>
    <w:rsid w:val="007A345C"/>
    <w:rsid w:val="007A7C50"/>
    <w:rsid w:val="007B0471"/>
    <w:rsid w:val="007B465C"/>
    <w:rsid w:val="007B4DAB"/>
    <w:rsid w:val="007B66D2"/>
    <w:rsid w:val="007B781A"/>
    <w:rsid w:val="007C1438"/>
    <w:rsid w:val="007C3574"/>
    <w:rsid w:val="007C37A3"/>
    <w:rsid w:val="007C4898"/>
    <w:rsid w:val="007C69CE"/>
    <w:rsid w:val="007C6DBB"/>
    <w:rsid w:val="007D0133"/>
    <w:rsid w:val="007D5EBC"/>
    <w:rsid w:val="007E2D1C"/>
    <w:rsid w:val="007E4014"/>
    <w:rsid w:val="007E54A5"/>
    <w:rsid w:val="007F62FC"/>
    <w:rsid w:val="007F722B"/>
    <w:rsid w:val="00801E78"/>
    <w:rsid w:val="008045B3"/>
    <w:rsid w:val="00810422"/>
    <w:rsid w:val="00813273"/>
    <w:rsid w:val="00813E15"/>
    <w:rsid w:val="0081762F"/>
    <w:rsid w:val="008237B2"/>
    <w:rsid w:val="0083277E"/>
    <w:rsid w:val="00836309"/>
    <w:rsid w:val="008371A4"/>
    <w:rsid w:val="00844FF0"/>
    <w:rsid w:val="00850350"/>
    <w:rsid w:val="008523CF"/>
    <w:rsid w:val="008568DC"/>
    <w:rsid w:val="0085769C"/>
    <w:rsid w:val="00860C8E"/>
    <w:rsid w:val="008662AA"/>
    <w:rsid w:val="00876526"/>
    <w:rsid w:val="0087708D"/>
    <w:rsid w:val="00881782"/>
    <w:rsid w:val="00886176"/>
    <w:rsid w:val="00893018"/>
    <w:rsid w:val="00893AE9"/>
    <w:rsid w:val="00896C88"/>
    <w:rsid w:val="00897104"/>
    <w:rsid w:val="008A15D2"/>
    <w:rsid w:val="008A3A26"/>
    <w:rsid w:val="008A491E"/>
    <w:rsid w:val="008A6CF9"/>
    <w:rsid w:val="008B3DDC"/>
    <w:rsid w:val="008B4391"/>
    <w:rsid w:val="008B4E7B"/>
    <w:rsid w:val="008B5F4C"/>
    <w:rsid w:val="008B721C"/>
    <w:rsid w:val="008C429A"/>
    <w:rsid w:val="008D40BA"/>
    <w:rsid w:val="008D6599"/>
    <w:rsid w:val="008D77B0"/>
    <w:rsid w:val="008E6F44"/>
    <w:rsid w:val="008F2235"/>
    <w:rsid w:val="008F31F5"/>
    <w:rsid w:val="008F59F6"/>
    <w:rsid w:val="00903EA3"/>
    <w:rsid w:val="00905605"/>
    <w:rsid w:val="00914B69"/>
    <w:rsid w:val="009157DB"/>
    <w:rsid w:val="00920121"/>
    <w:rsid w:val="009376B9"/>
    <w:rsid w:val="00951E5F"/>
    <w:rsid w:val="00952BD7"/>
    <w:rsid w:val="00960FAF"/>
    <w:rsid w:val="00966D1C"/>
    <w:rsid w:val="009671E4"/>
    <w:rsid w:val="009702CE"/>
    <w:rsid w:val="009759FB"/>
    <w:rsid w:val="00986D0D"/>
    <w:rsid w:val="00987D4B"/>
    <w:rsid w:val="00992CBA"/>
    <w:rsid w:val="009A0E61"/>
    <w:rsid w:val="009A1DB5"/>
    <w:rsid w:val="009A3615"/>
    <w:rsid w:val="009B0E1F"/>
    <w:rsid w:val="009B3150"/>
    <w:rsid w:val="009C054A"/>
    <w:rsid w:val="009C4AC8"/>
    <w:rsid w:val="009D01A6"/>
    <w:rsid w:val="009D0F02"/>
    <w:rsid w:val="009D2C6C"/>
    <w:rsid w:val="009D32F2"/>
    <w:rsid w:val="009D70EB"/>
    <w:rsid w:val="009E1781"/>
    <w:rsid w:val="009E27A5"/>
    <w:rsid w:val="009E3E1B"/>
    <w:rsid w:val="009E6A98"/>
    <w:rsid w:val="009F31D0"/>
    <w:rsid w:val="009F6015"/>
    <w:rsid w:val="00A05136"/>
    <w:rsid w:val="00A05902"/>
    <w:rsid w:val="00A1118D"/>
    <w:rsid w:val="00A21C7A"/>
    <w:rsid w:val="00A24053"/>
    <w:rsid w:val="00A259C2"/>
    <w:rsid w:val="00A268AD"/>
    <w:rsid w:val="00A40275"/>
    <w:rsid w:val="00A41887"/>
    <w:rsid w:val="00A447D4"/>
    <w:rsid w:val="00A53F31"/>
    <w:rsid w:val="00A5426E"/>
    <w:rsid w:val="00A55C1D"/>
    <w:rsid w:val="00A6091D"/>
    <w:rsid w:val="00A61B5E"/>
    <w:rsid w:val="00A66E51"/>
    <w:rsid w:val="00A71B87"/>
    <w:rsid w:val="00A72B2C"/>
    <w:rsid w:val="00A743D8"/>
    <w:rsid w:val="00A835C4"/>
    <w:rsid w:val="00A84A6C"/>
    <w:rsid w:val="00A900AC"/>
    <w:rsid w:val="00AA0ECD"/>
    <w:rsid w:val="00AA6948"/>
    <w:rsid w:val="00AB0F9E"/>
    <w:rsid w:val="00AB3169"/>
    <w:rsid w:val="00AB31A9"/>
    <w:rsid w:val="00AB5063"/>
    <w:rsid w:val="00AC2070"/>
    <w:rsid w:val="00AC4986"/>
    <w:rsid w:val="00AC7071"/>
    <w:rsid w:val="00AD2023"/>
    <w:rsid w:val="00AD4B0D"/>
    <w:rsid w:val="00AD67EC"/>
    <w:rsid w:val="00AE08F3"/>
    <w:rsid w:val="00AE1D63"/>
    <w:rsid w:val="00AE3F61"/>
    <w:rsid w:val="00AE3F66"/>
    <w:rsid w:val="00B0705B"/>
    <w:rsid w:val="00B10035"/>
    <w:rsid w:val="00B1238A"/>
    <w:rsid w:val="00B12BE5"/>
    <w:rsid w:val="00B24033"/>
    <w:rsid w:val="00B468A4"/>
    <w:rsid w:val="00B514BD"/>
    <w:rsid w:val="00B540E7"/>
    <w:rsid w:val="00B547D3"/>
    <w:rsid w:val="00B5647A"/>
    <w:rsid w:val="00B62546"/>
    <w:rsid w:val="00B62653"/>
    <w:rsid w:val="00B65392"/>
    <w:rsid w:val="00B71EBB"/>
    <w:rsid w:val="00B73FDB"/>
    <w:rsid w:val="00B76EBA"/>
    <w:rsid w:val="00B771D5"/>
    <w:rsid w:val="00B7795D"/>
    <w:rsid w:val="00B806C7"/>
    <w:rsid w:val="00B80B81"/>
    <w:rsid w:val="00B929EF"/>
    <w:rsid w:val="00B93B6E"/>
    <w:rsid w:val="00BA433B"/>
    <w:rsid w:val="00BA58F1"/>
    <w:rsid w:val="00BB0482"/>
    <w:rsid w:val="00BB0C19"/>
    <w:rsid w:val="00BB2976"/>
    <w:rsid w:val="00BB5249"/>
    <w:rsid w:val="00BB6BA7"/>
    <w:rsid w:val="00BC2C72"/>
    <w:rsid w:val="00BC3445"/>
    <w:rsid w:val="00BC7F88"/>
    <w:rsid w:val="00BD5A42"/>
    <w:rsid w:val="00BE0F37"/>
    <w:rsid w:val="00BE40F8"/>
    <w:rsid w:val="00BE6952"/>
    <w:rsid w:val="00BE7BC9"/>
    <w:rsid w:val="00BE7E0C"/>
    <w:rsid w:val="00BF0097"/>
    <w:rsid w:val="00BF024D"/>
    <w:rsid w:val="00BF0EDD"/>
    <w:rsid w:val="00BF131A"/>
    <w:rsid w:val="00BF3A1C"/>
    <w:rsid w:val="00BF517A"/>
    <w:rsid w:val="00BF7BCD"/>
    <w:rsid w:val="00C07004"/>
    <w:rsid w:val="00C07D1D"/>
    <w:rsid w:val="00C125E5"/>
    <w:rsid w:val="00C13F3D"/>
    <w:rsid w:val="00C16360"/>
    <w:rsid w:val="00C177AA"/>
    <w:rsid w:val="00C17E9B"/>
    <w:rsid w:val="00C20663"/>
    <w:rsid w:val="00C22E4B"/>
    <w:rsid w:val="00C30811"/>
    <w:rsid w:val="00C32471"/>
    <w:rsid w:val="00C33751"/>
    <w:rsid w:val="00C35C73"/>
    <w:rsid w:val="00C362B5"/>
    <w:rsid w:val="00C3631E"/>
    <w:rsid w:val="00C4536F"/>
    <w:rsid w:val="00C466C9"/>
    <w:rsid w:val="00C51B43"/>
    <w:rsid w:val="00C648F5"/>
    <w:rsid w:val="00C65E99"/>
    <w:rsid w:val="00C71F04"/>
    <w:rsid w:val="00C73093"/>
    <w:rsid w:val="00C7463A"/>
    <w:rsid w:val="00CA322F"/>
    <w:rsid w:val="00CB13E3"/>
    <w:rsid w:val="00CB2E55"/>
    <w:rsid w:val="00CB346C"/>
    <w:rsid w:val="00CC02AB"/>
    <w:rsid w:val="00CC2CD7"/>
    <w:rsid w:val="00CC7B5A"/>
    <w:rsid w:val="00CD12CD"/>
    <w:rsid w:val="00CD2C09"/>
    <w:rsid w:val="00CD3D55"/>
    <w:rsid w:val="00CD6967"/>
    <w:rsid w:val="00CD7824"/>
    <w:rsid w:val="00CE2172"/>
    <w:rsid w:val="00CE511C"/>
    <w:rsid w:val="00CE5DA6"/>
    <w:rsid w:val="00CF0A10"/>
    <w:rsid w:val="00CF18C9"/>
    <w:rsid w:val="00CF1CB1"/>
    <w:rsid w:val="00CF3B4D"/>
    <w:rsid w:val="00CF641A"/>
    <w:rsid w:val="00D0556B"/>
    <w:rsid w:val="00D101F1"/>
    <w:rsid w:val="00D10892"/>
    <w:rsid w:val="00D15BE6"/>
    <w:rsid w:val="00D171BF"/>
    <w:rsid w:val="00D2044C"/>
    <w:rsid w:val="00D23204"/>
    <w:rsid w:val="00D24D03"/>
    <w:rsid w:val="00D2537D"/>
    <w:rsid w:val="00D30A16"/>
    <w:rsid w:val="00D31062"/>
    <w:rsid w:val="00D33A2E"/>
    <w:rsid w:val="00D40D5F"/>
    <w:rsid w:val="00D42CD6"/>
    <w:rsid w:val="00D459D2"/>
    <w:rsid w:val="00D46C91"/>
    <w:rsid w:val="00D46FBF"/>
    <w:rsid w:val="00D47E50"/>
    <w:rsid w:val="00D537DF"/>
    <w:rsid w:val="00D57076"/>
    <w:rsid w:val="00D627D0"/>
    <w:rsid w:val="00D6463C"/>
    <w:rsid w:val="00D705CD"/>
    <w:rsid w:val="00D73121"/>
    <w:rsid w:val="00D76A3B"/>
    <w:rsid w:val="00D80A71"/>
    <w:rsid w:val="00D837F3"/>
    <w:rsid w:val="00D839AF"/>
    <w:rsid w:val="00D91686"/>
    <w:rsid w:val="00D91F61"/>
    <w:rsid w:val="00D91FB4"/>
    <w:rsid w:val="00D94FE3"/>
    <w:rsid w:val="00D95A0B"/>
    <w:rsid w:val="00D9696F"/>
    <w:rsid w:val="00DA2173"/>
    <w:rsid w:val="00DA3937"/>
    <w:rsid w:val="00DA501E"/>
    <w:rsid w:val="00DA5638"/>
    <w:rsid w:val="00DA5E8F"/>
    <w:rsid w:val="00DC51BF"/>
    <w:rsid w:val="00DD5657"/>
    <w:rsid w:val="00DD5D4A"/>
    <w:rsid w:val="00DD63BB"/>
    <w:rsid w:val="00DD6FAA"/>
    <w:rsid w:val="00DE35F4"/>
    <w:rsid w:val="00DE5953"/>
    <w:rsid w:val="00DE7BD3"/>
    <w:rsid w:val="00DF042E"/>
    <w:rsid w:val="00DF69FE"/>
    <w:rsid w:val="00DF72EE"/>
    <w:rsid w:val="00E02117"/>
    <w:rsid w:val="00E02CC8"/>
    <w:rsid w:val="00E02FEB"/>
    <w:rsid w:val="00E032C6"/>
    <w:rsid w:val="00E03E17"/>
    <w:rsid w:val="00E12600"/>
    <w:rsid w:val="00E129F5"/>
    <w:rsid w:val="00E13C7A"/>
    <w:rsid w:val="00E26962"/>
    <w:rsid w:val="00E30789"/>
    <w:rsid w:val="00E307EA"/>
    <w:rsid w:val="00E30F08"/>
    <w:rsid w:val="00E328DD"/>
    <w:rsid w:val="00E34682"/>
    <w:rsid w:val="00E40772"/>
    <w:rsid w:val="00E42DA0"/>
    <w:rsid w:val="00E42E0B"/>
    <w:rsid w:val="00E43DFE"/>
    <w:rsid w:val="00E44446"/>
    <w:rsid w:val="00E45768"/>
    <w:rsid w:val="00E46579"/>
    <w:rsid w:val="00E47AB9"/>
    <w:rsid w:val="00E517DE"/>
    <w:rsid w:val="00E52315"/>
    <w:rsid w:val="00E534E3"/>
    <w:rsid w:val="00E535AB"/>
    <w:rsid w:val="00E53E72"/>
    <w:rsid w:val="00E55531"/>
    <w:rsid w:val="00E563FC"/>
    <w:rsid w:val="00E56602"/>
    <w:rsid w:val="00E62E0D"/>
    <w:rsid w:val="00E671B6"/>
    <w:rsid w:val="00E67C15"/>
    <w:rsid w:val="00E70253"/>
    <w:rsid w:val="00E72717"/>
    <w:rsid w:val="00E72AFC"/>
    <w:rsid w:val="00E74DFE"/>
    <w:rsid w:val="00E826C8"/>
    <w:rsid w:val="00E8542F"/>
    <w:rsid w:val="00EA07E3"/>
    <w:rsid w:val="00EA1257"/>
    <w:rsid w:val="00EA5DFB"/>
    <w:rsid w:val="00EA715F"/>
    <w:rsid w:val="00EB5CCA"/>
    <w:rsid w:val="00EB7694"/>
    <w:rsid w:val="00EB78E1"/>
    <w:rsid w:val="00EC5182"/>
    <w:rsid w:val="00EC70FA"/>
    <w:rsid w:val="00ED0871"/>
    <w:rsid w:val="00ED0B6D"/>
    <w:rsid w:val="00ED29BA"/>
    <w:rsid w:val="00ED5BDB"/>
    <w:rsid w:val="00ED632D"/>
    <w:rsid w:val="00ED67F4"/>
    <w:rsid w:val="00EE1E9C"/>
    <w:rsid w:val="00EE46A5"/>
    <w:rsid w:val="00EE6B53"/>
    <w:rsid w:val="00EE737F"/>
    <w:rsid w:val="00EF1AEC"/>
    <w:rsid w:val="00EF7C31"/>
    <w:rsid w:val="00F0497D"/>
    <w:rsid w:val="00F0574E"/>
    <w:rsid w:val="00F16B44"/>
    <w:rsid w:val="00F209FB"/>
    <w:rsid w:val="00F22561"/>
    <w:rsid w:val="00F2287A"/>
    <w:rsid w:val="00F23DAC"/>
    <w:rsid w:val="00F31994"/>
    <w:rsid w:val="00F40D50"/>
    <w:rsid w:val="00F438D0"/>
    <w:rsid w:val="00F451D5"/>
    <w:rsid w:val="00F50A34"/>
    <w:rsid w:val="00F52473"/>
    <w:rsid w:val="00F537F4"/>
    <w:rsid w:val="00F53F8D"/>
    <w:rsid w:val="00F54C95"/>
    <w:rsid w:val="00F54CDE"/>
    <w:rsid w:val="00F570DB"/>
    <w:rsid w:val="00F57307"/>
    <w:rsid w:val="00F6478A"/>
    <w:rsid w:val="00F6619F"/>
    <w:rsid w:val="00F7105D"/>
    <w:rsid w:val="00F73651"/>
    <w:rsid w:val="00F7474A"/>
    <w:rsid w:val="00F7485A"/>
    <w:rsid w:val="00F74A09"/>
    <w:rsid w:val="00F772BB"/>
    <w:rsid w:val="00F82D82"/>
    <w:rsid w:val="00F8364A"/>
    <w:rsid w:val="00F95F7A"/>
    <w:rsid w:val="00F97718"/>
    <w:rsid w:val="00FA2B66"/>
    <w:rsid w:val="00FA33F3"/>
    <w:rsid w:val="00FA4D8D"/>
    <w:rsid w:val="00FB64A0"/>
    <w:rsid w:val="00FC1EE3"/>
    <w:rsid w:val="00FC2693"/>
    <w:rsid w:val="00FC385A"/>
    <w:rsid w:val="00FE0149"/>
    <w:rsid w:val="00FE60C3"/>
    <w:rsid w:val="00FE6626"/>
    <w:rsid w:val="00FF0B63"/>
    <w:rsid w:val="00FF0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A52A"/>
  <w15:docId w15:val="{39758A2E-13B6-4354-8824-652E97B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1F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005B2"/>
    <w:pPr>
      <w:ind w:left="720"/>
      <w:contextualSpacing/>
    </w:pPr>
  </w:style>
  <w:style w:type="character" w:styleId="Hipervnculo">
    <w:name w:val="Hyperlink"/>
    <w:basedOn w:val="Fuentedeprrafopredeter"/>
    <w:uiPriority w:val="99"/>
    <w:unhideWhenUsed/>
    <w:rsid w:val="00CE5DA6"/>
    <w:rPr>
      <w:color w:val="0000FF"/>
      <w:u w:val="single"/>
    </w:rPr>
  </w:style>
  <w:style w:type="paragraph" w:styleId="Encabezado">
    <w:name w:val="header"/>
    <w:basedOn w:val="Normal"/>
    <w:link w:val="EncabezadoCar"/>
    <w:uiPriority w:val="99"/>
    <w:unhideWhenUsed/>
    <w:rsid w:val="00553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C3E"/>
  </w:style>
  <w:style w:type="paragraph" w:styleId="Piedepgina">
    <w:name w:val="footer"/>
    <w:basedOn w:val="Normal"/>
    <w:link w:val="PiedepginaCar"/>
    <w:uiPriority w:val="99"/>
    <w:unhideWhenUsed/>
    <w:rsid w:val="00553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C3E"/>
  </w:style>
  <w:style w:type="table" w:styleId="Tablaconcuadrcula">
    <w:name w:val="Table Grid"/>
    <w:basedOn w:val="Tablanormal"/>
    <w:uiPriority w:val="59"/>
    <w:unhideWhenUsed/>
    <w:rsid w:val="009B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371A4"/>
    <w:rPr>
      <w:color w:val="605E5C"/>
      <w:shd w:val="clear" w:color="auto" w:fill="E1DFDD"/>
    </w:rPr>
  </w:style>
  <w:style w:type="paragraph" w:customStyle="1" w:styleId="Normal1">
    <w:name w:val="Normal1"/>
    <w:rsid w:val="00E535AB"/>
    <w:pPr>
      <w:suppressAutoHyphens/>
      <w:spacing w:after="160" w:line="256" w:lineRule="auto"/>
    </w:pPr>
    <w:rPr>
      <w:rFonts w:ascii="Calibri" w:eastAsia="Calibri" w:hAnsi="Calibri" w:cs="Times New Roman"/>
      <w:lang w:val="es-ES" w:eastAsia="ar-SA"/>
    </w:rPr>
  </w:style>
  <w:style w:type="paragraph" w:styleId="Textodeglobo">
    <w:name w:val="Balloon Text"/>
    <w:basedOn w:val="Normal"/>
    <w:link w:val="TextodegloboCar"/>
    <w:uiPriority w:val="99"/>
    <w:semiHidden/>
    <w:unhideWhenUsed/>
    <w:rsid w:val="002C1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EA6"/>
    <w:rPr>
      <w:rFonts w:ascii="Segoe UI" w:hAnsi="Segoe UI" w:cs="Segoe UI"/>
      <w:sz w:val="18"/>
      <w:szCs w:val="18"/>
    </w:rPr>
  </w:style>
  <w:style w:type="character" w:styleId="Hipervnculovisitado">
    <w:name w:val="FollowedHyperlink"/>
    <w:basedOn w:val="Fuentedeprrafopredeter"/>
    <w:uiPriority w:val="99"/>
    <w:semiHidden/>
    <w:unhideWhenUsed/>
    <w:rsid w:val="003D7262"/>
    <w:rPr>
      <w:color w:val="800080" w:themeColor="followedHyperlink"/>
      <w:u w:val="single"/>
    </w:rPr>
  </w:style>
  <w:style w:type="character" w:customStyle="1" w:styleId="CharacterStyle1">
    <w:name w:val="Character Style 1"/>
    <w:rsid w:val="005709B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78131">
      <w:bodyDiv w:val="1"/>
      <w:marLeft w:val="0"/>
      <w:marRight w:val="0"/>
      <w:marTop w:val="0"/>
      <w:marBottom w:val="0"/>
      <w:divBdr>
        <w:top w:val="none" w:sz="0" w:space="0" w:color="auto"/>
        <w:left w:val="none" w:sz="0" w:space="0" w:color="auto"/>
        <w:bottom w:val="none" w:sz="0" w:space="0" w:color="auto"/>
        <w:right w:val="none" w:sz="0" w:space="0" w:color="auto"/>
      </w:divBdr>
    </w:div>
    <w:div w:id="1242179665">
      <w:bodyDiv w:val="1"/>
      <w:marLeft w:val="0"/>
      <w:marRight w:val="0"/>
      <w:marTop w:val="0"/>
      <w:marBottom w:val="0"/>
      <w:divBdr>
        <w:top w:val="none" w:sz="0" w:space="0" w:color="auto"/>
        <w:left w:val="none" w:sz="0" w:space="0" w:color="auto"/>
        <w:bottom w:val="none" w:sz="0" w:space="0" w:color="auto"/>
        <w:right w:val="none" w:sz="0" w:space="0" w:color="auto"/>
      </w:divBdr>
      <w:divsChild>
        <w:div w:id="1956791018">
          <w:marLeft w:val="0"/>
          <w:marRight w:val="0"/>
          <w:marTop w:val="0"/>
          <w:marBottom w:val="0"/>
          <w:divBdr>
            <w:top w:val="none" w:sz="0" w:space="0" w:color="auto"/>
            <w:left w:val="none" w:sz="0" w:space="0" w:color="auto"/>
            <w:bottom w:val="none" w:sz="0" w:space="0" w:color="auto"/>
            <w:right w:val="none" w:sz="0" w:space="0" w:color="auto"/>
          </w:divBdr>
        </w:div>
        <w:div w:id="594173010">
          <w:marLeft w:val="0"/>
          <w:marRight w:val="0"/>
          <w:marTop w:val="0"/>
          <w:marBottom w:val="0"/>
          <w:divBdr>
            <w:top w:val="none" w:sz="0" w:space="0" w:color="auto"/>
            <w:left w:val="none" w:sz="0" w:space="0" w:color="auto"/>
            <w:bottom w:val="none" w:sz="0" w:space="0" w:color="auto"/>
            <w:right w:val="none" w:sz="0" w:space="0" w:color="auto"/>
          </w:divBdr>
        </w:div>
      </w:divsChild>
    </w:div>
    <w:div w:id="1578517421">
      <w:bodyDiv w:val="1"/>
      <w:marLeft w:val="0"/>
      <w:marRight w:val="0"/>
      <w:marTop w:val="0"/>
      <w:marBottom w:val="0"/>
      <w:divBdr>
        <w:top w:val="none" w:sz="0" w:space="0" w:color="auto"/>
        <w:left w:val="none" w:sz="0" w:space="0" w:color="auto"/>
        <w:bottom w:val="none" w:sz="0" w:space="0" w:color="auto"/>
        <w:right w:val="none" w:sz="0" w:space="0" w:color="auto"/>
      </w:divBdr>
    </w:div>
    <w:div w:id="2100253392">
      <w:bodyDiv w:val="1"/>
      <w:marLeft w:val="0"/>
      <w:marRight w:val="0"/>
      <w:marTop w:val="0"/>
      <w:marBottom w:val="0"/>
      <w:divBdr>
        <w:top w:val="none" w:sz="0" w:space="0" w:color="auto"/>
        <w:left w:val="none" w:sz="0" w:space="0" w:color="auto"/>
        <w:bottom w:val="none" w:sz="0" w:space="0" w:color="auto"/>
        <w:right w:val="none" w:sz="0" w:space="0" w:color="auto"/>
      </w:divBdr>
      <w:divsChild>
        <w:div w:id="1590040461">
          <w:marLeft w:val="0"/>
          <w:marRight w:val="0"/>
          <w:marTop w:val="0"/>
          <w:marBottom w:val="0"/>
          <w:divBdr>
            <w:top w:val="none" w:sz="0" w:space="0" w:color="auto"/>
            <w:left w:val="none" w:sz="0" w:space="0" w:color="auto"/>
            <w:bottom w:val="none" w:sz="0" w:space="0" w:color="auto"/>
            <w:right w:val="none" w:sz="0" w:space="0" w:color="auto"/>
          </w:divBdr>
          <w:divsChild>
            <w:div w:id="1214850864">
              <w:marLeft w:val="0"/>
              <w:marRight w:val="0"/>
              <w:marTop w:val="0"/>
              <w:marBottom w:val="0"/>
              <w:divBdr>
                <w:top w:val="none" w:sz="0" w:space="0" w:color="auto"/>
                <w:left w:val="none" w:sz="0" w:space="0" w:color="auto"/>
                <w:bottom w:val="none" w:sz="0" w:space="0" w:color="auto"/>
                <w:right w:val="none" w:sz="0" w:space="0" w:color="auto"/>
              </w:divBdr>
              <w:divsChild>
                <w:div w:id="347757019">
                  <w:marLeft w:val="0"/>
                  <w:marRight w:val="0"/>
                  <w:marTop w:val="120"/>
                  <w:marBottom w:val="0"/>
                  <w:divBdr>
                    <w:top w:val="none" w:sz="0" w:space="0" w:color="auto"/>
                    <w:left w:val="none" w:sz="0" w:space="0" w:color="auto"/>
                    <w:bottom w:val="none" w:sz="0" w:space="0" w:color="auto"/>
                    <w:right w:val="none" w:sz="0" w:space="0" w:color="auto"/>
                  </w:divBdr>
                  <w:divsChild>
                    <w:div w:id="15740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nformatica.net/FMC_CMCB/Litigios/CorteConst_SentenciaTutelaFMCvsMSYP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servamed.fmc@gmail.com" TargetMode="External"/><Relationship Id="rId4" Type="http://schemas.openxmlformats.org/officeDocument/2006/relationships/settings" Target="settings.xml"/><Relationship Id="rId9" Type="http://schemas.openxmlformats.org/officeDocument/2006/relationships/hyperlink" Target="https://www.acnweb.org/es/eventos/1722-que-debemos-saber-de-la-resolucion-2881-de-201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77AD-0A90-442B-AE78-7E3BFDD7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hernando8</dc:creator>
  <cp:lastModifiedBy>OAS</cp:lastModifiedBy>
  <cp:revision>4</cp:revision>
  <cp:lastPrinted>2020-05-03T23:16:00Z</cp:lastPrinted>
  <dcterms:created xsi:type="dcterms:W3CDTF">2020-05-10T03:11:00Z</dcterms:created>
  <dcterms:modified xsi:type="dcterms:W3CDTF">2020-05-10T03:30:00Z</dcterms:modified>
</cp:coreProperties>
</file>